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E375F" w:rsidP="00815A89">
      <w:pPr>
        <w:spacing w:line="220" w:lineRule="atLeast"/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815A89">
        <w:rPr>
          <w:rFonts w:asciiTheme="minorEastAsia" w:eastAsiaTheme="minorEastAsia" w:hAnsiTheme="minorEastAsia" w:hint="eastAsia"/>
          <w:b/>
          <w:sz w:val="32"/>
          <w:szCs w:val="32"/>
        </w:rPr>
        <w:t>实训部</w:t>
      </w:r>
      <w:r w:rsidR="00815A89" w:rsidRPr="00815A89">
        <w:rPr>
          <w:rFonts w:asciiTheme="minorEastAsia" w:eastAsiaTheme="minorEastAsia" w:hAnsiTheme="minorEastAsia" w:hint="eastAsia"/>
          <w:b/>
          <w:sz w:val="32"/>
          <w:szCs w:val="32"/>
        </w:rPr>
        <w:t>安全</w:t>
      </w:r>
      <w:r w:rsidRPr="00815A89">
        <w:rPr>
          <w:rFonts w:asciiTheme="minorEastAsia" w:eastAsiaTheme="minorEastAsia" w:hAnsiTheme="minorEastAsia" w:hint="eastAsia"/>
          <w:b/>
          <w:sz w:val="32"/>
          <w:szCs w:val="32"/>
        </w:rPr>
        <w:t>卫生</w:t>
      </w:r>
      <w:r w:rsidR="00815A89" w:rsidRPr="00815A89">
        <w:rPr>
          <w:rFonts w:asciiTheme="minorEastAsia" w:eastAsiaTheme="minorEastAsia" w:hAnsiTheme="minorEastAsia" w:hint="eastAsia"/>
          <w:b/>
          <w:sz w:val="32"/>
          <w:szCs w:val="32"/>
        </w:rPr>
        <w:t>检查</w:t>
      </w:r>
      <w:r w:rsidRPr="00815A89">
        <w:rPr>
          <w:rFonts w:asciiTheme="minorEastAsia" w:eastAsiaTheme="minorEastAsia" w:hAnsiTheme="minorEastAsia" w:hint="eastAsia"/>
          <w:b/>
          <w:sz w:val="32"/>
          <w:szCs w:val="32"/>
        </w:rPr>
        <w:t>方案</w:t>
      </w:r>
    </w:p>
    <w:p w:rsidR="00B46E9F" w:rsidRPr="00B46E9F" w:rsidRDefault="00B46E9F" w:rsidP="00B46E9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5E375F" w:rsidRPr="00815A89" w:rsidRDefault="009601FE" w:rsidP="005E375F">
      <w:pPr>
        <w:pStyle w:val="a3"/>
        <w:numPr>
          <w:ilvl w:val="0"/>
          <w:numId w:val="1"/>
        </w:numPr>
        <w:spacing w:line="22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定期检查，</w:t>
      </w:r>
      <w:r w:rsidR="005E375F" w:rsidRPr="00815A89">
        <w:rPr>
          <w:rFonts w:hint="eastAsia"/>
          <w:sz w:val="24"/>
          <w:szCs w:val="24"/>
        </w:rPr>
        <w:t>每周安排</w:t>
      </w:r>
      <w:r w:rsidR="005E375F" w:rsidRPr="00815A89">
        <w:rPr>
          <w:rFonts w:hint="eastAsia"/>
          <w:sz w:val="24"/>
          <w:szCs w:val="24"/>
        </w:rPr>
        <w:t>2</w:t>
      </w:r>
      <w:r w:rsidR="005E375F" w:rsidRPr="00815A89">
        <w:rPr>
          <w:rFonts w:hint="eastAsia"/>
          <w:sz w:val="24"/>
          <w:szCs w:val="24"/>
        </w:rPr>
        <w:t>人进行安全卫生检查，检查内容：各</w:t>
      </w:r>
      <w:r w:rsidR="00815A89" w:rsidRPr="00815A89">
        <w:rPr>
          <w:rFonts w:hint="eastAsia"/>
          <w:sz w:val="24"/>
          <w:szCs w:val="24"/>
        </w:rPr>
        <w:t>机房</w:t>
      </w:r>
      <w:r w:rsidR="005E375F" w:rsidRPr="00815A89">
        <w:rPr>
          <w:rFonts w:hint="eastAsia"/>
          <w:sz w:val="24"/>
          <w:szCs w:val="24"/>
        </w:rPr>
        <w:t>、</w:t>
      </w:r>
      <w:r w:rsidR="00815A89" w:rsidRPr="00815A89">
        <w:rPr>
          <w:rFonts w:hint="eastAsia"/>
          <w:sz w:val="24"/>
          <w:szCs w:val="24"/>
        </w:rPr>
        <w:t>专业实训室、</w:t>
      </w:r>
      <w:r w:rsidR="005E375F" w:rsidRPr="00815A89">
        <w:rPr>
          <w:rFonts w:hint="eastAsia"/>
          <w:sz w:val="24"/>
          <w:szCs w:val="24"/>
        </w:rPr>
        <w:t>投影教室等</w:t>
      </w:r>
      <w:r w:rsidR="00815A89" w:rsidRPr="00815A89">
        <w:rPr>
          <w:rFonts w:hint="eastAsia"/>
          <w:sz w:val="24"/>
          <w:szCs w:val="24"/>
        </w:rPr>
        <w:t>实训</w:t>
      </w:r>
      <w:r w:rsidR="005E375F" w:rsidRPr="00815A89">
        <w:rPr>
          <w:rFonts w:hint="eastAsia"/>
          <w:sz w:val="24"/>
          <w:szCs w:val="24"/>
        </w:rPr>
        <w:t>场地（以下简称场地）的整洁</w:t>
      </w:r>
      <w:r w:rsidR="00815A89">
        <w:rPr>
          <w:rFonts w:hint="eastAsia"/>
          <w:sz w:val="24"/>
          <w:szCs w:val="24"/>
        </w:rPr>
        <w:t>、</w:t>
      </w:r>
      <w:r w:rsidR="005E375F" w:rsidRPr="00815A89">
        <w:rPr>
          <w:rFonts w:hint="eastAsia"/>
          <w:sz w:val="24"/>
          <w:szCs w:val="24"/>
        </w:rPr>
        <w:t>卫生</w:t>
      </w:r>
      <w:r w:rsidR="00815A89">
        <w:rPr>
          <w:rFonts w:hint="eastAsia"/>
          <w:sz w:val="24"/>
          <w:szCs w:val="24"/>
        </w:rPr>
        <w:t>与安全隐患</w:t>
      </w:r>
      <w:r w:rsidR="005E375F" w:rsidRPr="00815A89">
        <w:rPr>
          <w:rFonts w:hint="eastAsia"/>
          <w:sz w:val="24"/>
          <w:szCs w:val="24"/>
        </w:rPr>
        <w:t>，有课场地及时开门</w:t>
      </w:r>
      <w:r w:rsidR="00815A89">
        <w:rPr>
          <w:rFonts w:hint="eastAsia"/>
          <w:sz w:val="24"/>
          <w:szCs w:val="24"/>
        </w:rPr>
        <w:t>和</w:t>
      </w:r>
      <w:r w:rsidR="00F86280">
        <w:rPr>
          <w:rFonts w:hint="eastAsia"/>
          <w:sz w:val="24"/>
          <w:szCs w:val="24"/>
        </w:rPr>
        <w:t>准备</w:t>
      </w:r>
      <w:r w:rsidR="005E375F" w:rsidRPr="00815A89">
        <w:rPr>
          <w:rFonts w:hint="eastAsia"/>
          <w:sz w:val="24"/>
          <w:szCs w:val="24"/>
        </w:rPr>
        <w:t>，无课场地及时关机、断电、</w:t>
      </w:r>
      <w:r w:rsidR="00F86280">
        <w:rPr>
          <w:rFonts w:hint="eastAsia"/>
          <w:sz w:val="24"/>
          <w:szCs w:val="24"/>
        </w:rPr>
        <w:t>关灯、</w:t>
      </w:r>
      <w:r w:rsidR="005E375F" w:rsidRPr="00815A89">
        <w:rPr>
          <w:rFonts w:hint="eastAsia"/>
          <w:sz w:val="24"/>
          <w:szCs w:val="24"/>
        </w:rPr>
        <w:t>关门，</w:t>
      </w:r>
      <w:r w:rsidR="005E375F" w:rsidRPr="00815A89">
        <w:rPr>
          <w:rFonts w:hint="eastAsia"/>
          <w:sz w:val="24"/>
          <w:szCs w:val="24"/>
        </w:rPr>
        <w:t>2</w:t>
      </w:r>
      <w:r w:rsidR="005E375F" w:rsidRPr="00815A89">
        <w:rPr>
          <w:rFonts w:hint="eastAsia"/>
          <w:sz w:val="24"/>
          <w:szCs w:val="24"/>
        </w:rPr>
        <w:t>名值班人员</w:t>
      </w:r>
      <w:r w:rsidR="00BD037D">
        <w:rPr>
          <w:rFonts w:hint="eastAsia"/>
          <w:sz w:val="24"/>
          <w:szCs w:val="24"/>
        </w:rPr>
        <w:t>组成一组，共同</w:t>
      </w:r>
      <w:r w:rsidR="00815A89" w:rsidRPr="00815A89">
        <w:rPr>
          <w:rFonts w:hint="eastAsia"/>
          <w:sz w:val="24"/>
          <w:szCs w:val="24"/>
        </w:rPr>
        <w:t>负责检查，</w:t>
      </w:r>
      <w:r w:rsidR="005E375F" w:rsidRPr="00815A89">
        <w:rPr>
          <w:rFonts w:hint="eastAsia"/>
          <w:sz w:val="24"/>
          <w:szCs w:val="24"/>
        </w:rPr>
        <w:t>在一周内至少将每一个场地检查一遍，</w:t>
      </w:r>
      <w:r w:rsidR="00AC2E6F" w:rsidRPr="00815A89">
        <w:rPr>
          <w:rFonts w:hint="eastAsia"/>
          <w:sz w:val="24"/>
          <w:szCs w:val="24"/>
        </w:rPr>
        <w:t>记录</w:t>
      </w:r>
      <w:r w:rsidR="005E375F" w:rsidRPr="00815A89">
        <w:rPr>
          <w:rFonts w:hint="eastAsia"/>
          <w:sz w:val="24"/>
          <w:szCs w:val="24"/>
        </w:rPr>
        <w:t>检查结果，交</w:t>
      </w:r>
      <w:r w:rsidR="00AC2E6F" w:rsidRPr="00815A89">
        <w:rPr>
          <w:rFonts w:hint="eastAsia"/>
          <w:sz w:val="24"/>
          <w:szCs w:val="24"/>
        </w:rPr>
        <w:t>实训干事登记，</w:t>
      </w:r>
      <w:r w:rsidR="00815A89" w:rsidRPr="00815A89">
        <w:rPr>
          <w:rFonts w:hint="eastAsia"/>
          <w:sz w:val="24"/>
          <w:szCs w:val="24"/>
        </w:rPr>
        <w:t>并定期公布结果，部门负责人抽查，检查结果与年终评优挂钩</w:t>
      </w:r>
      <w:r w:rsidR="005E375F" w:rsidRPr="00815A89">
        <w:rPr>
          <w:rFonts w:hint="eastAsia"/>
          <w:sz w:val="24"/>
          <w:szCs w:val="24"/>
        </w:rPr>
        <w:t>。</w:t>
      </w:r>
    </w:p>
    <w:p w:rsidR="005E375F" w:rsidRDefault="009601FE" w:rsidP="005E375F">
      <w:pPr>
        <w:pStyle w:val="a3"/>
        <w:numPr>
          <w:ilvl w:val="0"/>
          <w:numId w:val="1"/>
        </w:numPr>
        <w:spacing w:line="22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不</w:t>
      </w:r>
      <w:r w:rsidR="00815A89" w:rsidRPr="00815A89">
        <w:rPr>
          <w:rFonts w:hint="eastAsia"/>
          <w:sz w:val="24"/>
          <w:szCs w:val="24"/>
        </w:rPr>
        <w:t>定期检查，由</w:t>
      </w:r>
      <w:r w:rsidR="00AC2E6F" w:rsidRPr="00815A89">
        <w:rPr>
          <w:rFonts w:hint="eastAsia"/>
          <w:sz w:val="24"/>
          <w:szCs w:val="24"/>
        </w:rPr>
        <w:t>实训部统一布置与安排，</w:t>
      </w:r>
      <w:r w:rsidR="00815A89" w:rsidRPr="00815A89">
        <w:rPr>
          <w:rFonts w:hint="eastAsia"/>
          <w:sz w:val="24"/>
          <w:szCs w:val="24"/>
        </w:rPr>
        <w:t>期初、期末各进行一次，期中安排</w:t>
      </w:r>
      <w:r w:rsidR="00815A89" w:rsidRPr="00815A89">
        <w:rPr>
          <w:rFonts w:hint="eastAsia"/>
          <w:sz w:val="24"/>
          <w:szCs w:val="24"/>
        </w:rPr>
        <w:t>1-2</w:t>
      </w:r>
      <w:r w:rsidR="001C662A">
        <w:rPr>
          <w:rFonts w:hint="eastAsia"/>
          <w:sz w:val="24"/>
          <w:szCs w:val="24"/>
        </w:rPr>
        <w:t>次，检查</w:t>
      </w:r>
      <w:r w:rsidR="00815A89" w:rsidRPr="00815A89">
        <w:rPr>
          <w:rFonts w:hint="eastAsia"/>
          <w:sz w:val="24"/>
          <w:szCs w:val="24"/>
        </w:rPr>
        <w:t>人员由部门负责人和实训干事、小组长组成、对场地安全卫生进行全面检查</w:t>
      </w:r>
      <w:r w:rsidR="001B5B61">
        <w:rPr>
          <w:rFonts w:hint="eastAsia"/>
          <w:sz w:val="24"/>
          <w:szCs w:val="24"/>
        </w:rPr>
        <w:t>，检查内容与前述相同</w:t>
      </w:r>
      <w:r w:rsidR="00815A89" w:rsidRPr="00815A89">
        <w:rPr>
          <w:rFonts w:hint="eastAsia"/>
          <w:sz w:val="24"/>
          <w:szCs w:val="24"/>
        </w:rPr>
        <w:t>。</w:t>
      </w:r>
    </w:p>
    <w:p w:rsidR="00B105BD" w:rsidRDefault="00B105BD" w:rsidP="005E375F">
      <w:pPr>
        <w:pStyle w:val="a3"/>
        <w:numPr>
          <w:ilvl w:val="0"/>
          <w:numId w:val="1"/>
        </w:numPr>
        <w:spacing w:line="22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卫生</w:t>
      </w:r>
      <w:r w:rsidR="00611ABE">
        <w:rPr>
          <w:rFonts w:hint="eastAsia"/>
          <w:sz w:val="24"/>
          <w:szCs w:val="24"/>
        </w:rPr>
        <w:t>检查标准：</w:t>
      </w:r>
    </w:p>
    <w:p w:rsidR="00B105BD" w:rsidRDefault="00611ABE" w:rsidP="00B105BD">
      <w:pPr>
        <w:pStyle w:val="a3"/>
        <w:numPr>
          <w:ilvl w:val="1"/>
          <w:numId w:val="2"/>
        </w:numPr>
        <w:spacing w:line="22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优秀</w:t>
      </w:r>
      <w:r>
        <w:rPr>
          <w:rFonts w:hint="eastAsia"/>
          <w:sz w:val="24"/>
          <w:szCs w:val="24"/>
        </w:rPr>
        <w:t>85-100</w:t>
      </w:r>
      <w:r>
        <w:rPr>
          <w:rFonts w:hint="eastAsia"/>
          <w:sz w:val="24"/>
          <w:szCs w:val="24"/>
        </w:rPr>
        <w:t>分：场地整洁大方，桌椅、设备摆放整齐，地面干净无垃圾杂物，桌面、窗台、玻璃干净无明显灰尘，犄角旮旯干净无死角；</w:t>
      </w:r>
    </w:p>
    <w:p w:rsidR="00B105BD" w:rsidRDefault="00611ABE" w:rsidP="00B105BD">
      <w:pPr>
        <w:pStyle w:val="a3"/>
        <w:numPr>
          <w:ilvl w:val="1"/>
          <w:numId w:val="2"/>
        </w:numPr>
        <w:spacing w:line="22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良好</w:t>
      </w:r>
      <w:r>
        <w:rPr>
          <w:rFonts w:hint="eastAsia"/>
          <w:sz w:val="24"/>
          <w:szCs w:val="24"/>
        </w:rPr>
        <w:t>70-8</w:t>
      </w:r>
      <w:r w:rsidR="00F200D4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分：场地</w:t>
      </w:r>
      <w:r w:rsidR="00B105BD">
        <w:rPr>
          <w:rFonts w:hint="eastAsia"/>
          <w:sz w:val="24"/>
          <w:szCs w:val="24"/>
        </w:rPr>
        <w:t>较</w:t>
      </w:r>
      <w:r>
        <w:rPr>
          <w:rFonts w:hint="eastAsia"/>
          <w:sz w:val="24"/>
          <w:szCs w:val="24"/>
        </w:rPr>
        <w:t>整洁大方，桌椅、设备摆放较整齐，地面干净</w:t>
      </w:r>
      <w:r w:rsidR="00B105BD">
        <w:rPr>
          <w:rFonts w:hint="eastAsia"/>
          <w:sz w:val="24"/>
          <w:szCs w:val="24"/>
        </w:rPr>
        <w:t>有个别</w:t>
      </w:r>
      <w:r>
        <w:rPr>
          <w:rFonts w:hint="eastAsia"/>
          <w:sz w:val="24"/>
          <w:szCs w:val="24"/>
        </w:rPr>
        <w:t>垃圾杂物，桌面、窗台、玻璃干净有轻微灰尘，犄角旮旯</w:t>
      </w:r>
      <w:r w:rsidR="00B105BD">
        <w:rPr>
          <w:rFonts w:hint="eastAsia"/>
          <w:sz w:val="24"/>
          <w:szCs w:val="24"/>
        </w:rPr>
        <w:t>有少量垃圾纸屑</w:t>
      </w:r>
      <w:r>
        <w:rPr>
          <w:rFonts w:hint="eastAsia"/>
          <w:sz w:val="24"/>
          <w:szCs w:val="24"/>
        </w:rPr>
        <w:t>；</w:t>
      </w:r>
    </w:p>
    <w:p w:rsidR="00B105BD" w:rsidRDefault="00B105BD" w:rsidP="00B105BD">
      <w:pPr>
        <w:pStyle w:val="a3"/>
        <w:numPr>
          <w:ilvl w:val="1"/>
          <w:numId w:val="2"/>
        </w:numPr>
        <w:spacing w:line="22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合格</w:t>
      </w:r>
      <w:r>
        <w:rPr>
          <w:rFonts w:hint="eastAsia"/>
          <w:sz w:val="24"/>
          <w:szCs w:val="24"/>
        </w:rPr>
        <w:t>60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7</w:t>
      </w:r>
      <w:r w:rsidR="00F200D4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分：场地</w:t>
      </w:r>
      <w:r w:rsidR="00F00D65">
        <w:rPr>
          <w:rFonts w:hint="eastAsia"/>
          <w:sz w:val="24"/>
          <w:szCs w:val="24"/>
        </w:rPr>
        <w:t>整体观感一般</w:t>
      </w:r>
      <w:r>
        <w:rPr>
          <w:rFonts w:hint="eastAsia"/>
          <w:sz w:val="24"/>
          <w:szCs w:val="24"/>
        </w:rPr>
        <w:t>，桌椅、设备摆放个别不整齐，地面干净有少量垃圾杂物，桌面、窗台、玻璃干净有明显灰尘，犄角旮旯有较多垃圾纸屑；</w:t>
      </w:r>
    </w:p>
    <w:p w:rsidR="00611ABE" w:rsidRDefault="00B105BD" w:rsidP="00B105BD">
      <w:pPr>
        <w:pStyle w:val="a3"/>
        <w:numPr>
          <w:ilvl w:val="1"/>
          <w:numId w:val="2"/>
        </w:numPr>
        <w:spacing w:line="22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不合格</w:t>
      </w:r>
      <w:r>
        <w:rPr>
          <w:rFonts w:hint="eastAsia"/>
          <w:sz w:val="24"/>
          <w:szCs w:val="24"/>
        </w:rPr>
        <w:t>0-</w:t>
      </w:r>
      <w:r w:rsidR="00F200D4">
        <w:rPr>
          <w:rFonts w:hint="eastAsia"/>
          <w:sz w:val="24"/>
          <w:szCs w:val="24"/>
        </w:rPr>
        <w:t>59</w:t>
      </w:r>
      <w:r>
        <w:rPr>
          <w:rFonts w:hint="eastAsia"/>
          <w:sz w:val="24"/>
          <w:szCs w:val="24"/>
        </w:rPr>
        <w:t>分：场地凌乱，桌椅、设备摆放明显不整齐，地面不干净有较多垃圾杂物，桌面、窗台、玻璃不干净有较厚灰尘，犄角旮旯有大量垃圾纸屑；</w:t>
      </w:r>
    </w:p>
    <w:p w:rsidR="002A0A38" w:rsidRDefault="002A0A38" w:rsidP="002A0A38">
      <w:pPr>
        <w:pStyle w:val="a3"/>
        <w:spacing w:line="220" w:lineRule="atLeast"/>
        <w:ind w:left="851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注：其他包含桌椅设备摆放、地面、桌面以外的情况，指墙面、犄角旮旯、天花板、窗帘、挂件、杂物堆放等情况。</w:t>
      </w:r>
    </w:p>
    <w:p w:rsidR="00CB1CC8" w:rsidRDefault="00724F1A" w:rsidP="007235F8">
      <w:pPr>
        <w:pStyle w:val="a3"/>
        <w:numPr>
          <w:ilvl w:val="0"/>
          <w:numId w:val="1"/>
        </w:numPr>
        <w:spacing w:line="22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安全</w:t>
      </w:r>
      <w:r w:rsidR="00330935">
        <w:rPr>
          <w:rFonts w:hint="eastAsia"/>
          <w:sz w:val="24"/>
          <w:szCs w:val="24"/>
        </w:rPr>
        <w:t>与常规</w:t>
      </w:r>
      <w:r>
        <w:rPr>
          <w:rFonts w:hint="eastAsia"/>
          <w:sz w:val="24"/>
          <w:szCs w:val="24"/>
        </w:rPr>
        <w:t>检查</w:t>
      </w:r>
      <w:r w:rsidR="007235F8">
        <w:rPr>
          <w:rFonts w:hint="eastAsia"/>
          <w:sz w:val="24"/>
          <w:szCs w:val="24"/>
        </w:rPr>
        <w:t>，安全和</w:t>
      </w:r>
      <w:r w:rsidR="00AB05E6">
        <w:rPr>
          <w:rFonts w:hint="eastAsia"/>
          <w:sz w:val="24"/>
          <w:szCs w:val="24"/>
        </w:rPr>
        <w:t>及时开</w:t>
      </w:r>
      <w:r w:rsidR="007235F8">
        <w:rPr>
          <w:rFonts w:hint="eastAsia"/>
          <w:sz w:val="24"/>
          <w:szCs w:val="24"/>
        </w:rPr>
        <w:t>关门、关灯断电等</w:t>
      </w:r>
      <w:r>
        <w:rPr>
          <w:rFonts w:hint="eastAsia"/>
          <w:sz w:val="24"/>
          <w:szCs w:val="24"/>
        </w:rPr>
        <w:t>问题</w:t>
      </w:r>
      <w:r w:rsidR="007235F8">
        <w:rPr>
          <w:rFonts w:hint="eastAsia"/>
          <w:sz w:val="24"/>
          <w:szCs w:val="24"/>
        </w:rPr>
        <w:t>按实登记</w:t>
      </w:r>
      <w:r w:rsidR="00730426">
        <w:rPr>
          <w:rFonts w:hint="eastAsia"/>
          <w:sz w:val="24"/>
          <w:szCs w:val="24"/>
        </w:rPr>
        <w:t>,</w:t>
      </w:r>
      <w:r w:rsidR="00CF29E9">
        <w:rPr>
          <w:rFonts w:hint="eastAsia"/>
          <w:sz w:val="24"/>
          <w:szCs w:val="24"/>
        </w:rPr>
        <w:t>每发现一次扣</w:t>
      </w:r>
      <w:r w:rsidR="007F08E8">
        <w:rPr>
          <w:rFonts w:hint="eastAsia"/>
          <w:sz w:val="24"/>
          <w:szCs w:val="24"/>
        </w:rPr>
        <w:t>3-</w:t>
      </w:r>
      <w:r w:rsidR="00CF29E9">
        <w:rPr>
          <w:rFonts w:hint="eastAsia"/>
          <w:sz w:val="24"/>
          <w:szCs w:val="24"/>
        </w:rPr>
        <w:t>5</w:t>
      </w:r>
      <w:r w:rsidR="00CF29E9">
        <w:rPr>
          <w:rFonts w:hint="eastAsia"/>
          <w:sz w:val="24"/>
          <w:szCs w:val="24"/>
        </w:rPr>
        <w:t>分。</w:t>
      </w:r>
    </w:p>
    <w:p w:rsidR="00CB1CC8" w:rsidRDefault="00CB1CC8" w:rsidP="00CB1CC8">
      <w:pPr>
        <w:pStyle w:val="a3"/>
        <w:spacing w:line="220" w:lineRule="atLeast"/>
        <w:ind w:left="720" w:firstLineChars="0" w:firstLine="0"/>
        <w:rPr>
          <w:sz w:val="24"/>
          <w:szCs w:val="24"/>
        </w:rPr>
        <w:sectPr w:rsidR="00CB1CC8" w:rsidSect="004358AB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a6"/>
        <w:tblW w:w="8616" w:type="dxa"/>
        <w:tblLook w:val="04A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330935" w:rsidRPr="00CB1CC8" w:rsidTr="00330935">
        <w:trPr>
          <w:trHeight w:val="850"/>
        </w:trPr>
        <w:tc>
          <w:tcPr>
            <w:tcW w:w="1077" w:type="dxa"/>
            <w:vAlign w:val="center"/>
          </w:tcPr>
          <w:p w:rsidR="00CB1CC8" w:rsidRPr="00330935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30935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实训室</w:t>
            </w:r>
          </w:p>
        </w:tc>
        <w:tc>
          <w:tcPr>
            <w:tcW w:w="1077" w:type="dxa"/>
            <w:vAlign w:val="center"/>
          </w:tcPr>
          <w:p w:rsidR="00896B50" w:rsidRDefault="00CB1CC8" w:rsidP="00896B50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30935">
              <w:rPr>
                <w:rFonts w:asciiTheme="minorEastAsia" w:eastAsiaTheme="minorEastAsia" w:hAnsiTheme="minorEastAsia" w:hint="eastAsia"/>
                <w:sz w:val="28"/>
                <w:szCs w:val="28"/>
              </w:rPr>
              <w:t>整体</w:t>
            </w:r>
          </w:p>
          <w:p w:rsidR="00CB1CC8" w:rsidRPr="00330935" w:rsidRDefault="00896B50" w:rsidP="00896B50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077" w:type="dxa"/>
            <w:vAlign w:val="center"/>
          </w:tcPr>
          <w:p w:rsidR="00CB1CC8" w:rsidRPr="00330935" w:rsidRDefault="00CB1CC8" w:rsidP="00896B50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30935">
              <w:rPr>
                <w:rFonts w:asciiTheme="minorEastAsia" w:eastAsiaTheme="minorEastAsia" w:hAnsiTheme="minorEastAsia" w:hint="eastAsia"/>
                <w:sz w:val="28"/>
                <w:szCs w:val="28"/>
              </w:rPr>
              <w:t>桌椅设备摆放2</w:t>
            </w:r>
            <w:r w:rsidR="00896B50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077" w:type="dxa"/>
            <w:vAlign w:val="center"/>
          </w:tcPr>
          <w:p w:rsidR="00CB1CC8" w:rsidRPr="00330935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30935">
              <w:rPr>
                <w:rFonts w:asciiTheme="minorEastAsia" w:eastAsiaTheme="minorEastAsia" w:hAnsiTheme="minorEastAsia" w:hint="eastAsia"/>
                <w:sz w:val="28"/>
                <w:szCs w:val="28"/>
              </w:rPr>
              <w:t>地面25</w:t>
            </w:r>
          </w:p>
        </w:tc>
        <w:tc>
          <w:tcPr>
            <w:tcW w:w="1077" w:type="dxa"/>
            <w:vAlign w:val="center"/>
          </w:tcPr>
          <w:p w:rsidR="00CB1CC8" w:rsidRPr="00330935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30935">
              <w:rPr>
                <w:rFonts w:asciiTheme="minorEastAsia" w:eastAsiaTheme="minorEastAsia" w:hAnsiTheme="minorEastAsia" w:hint="eastAsia"/>
                <w:sz w:val="28"/>
                <w:szCs w:val="28"/>
              </w:rPr>
              <w:t>桌面25</w:t>
            </w:r>
          </w:p>
        </w:tc>
        <w:tc>
          <w:tcPr>
            <w:tcW w:w="1077" w:type="dxa"/>
            <w:vAlign w:val="center"/>
          </w:tcPr>
          <w:p w:rsidR="00CB1CC8" w:rsidRPr="00330935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30935">
              <w:rPr>
                <w:rFonts w:asciiTheme="minorEastAsia" w:eastAsiaTheme="minorEastAsia" w:hAnsiTheme="minorEastAsia" w:hint="eastAsia"/>
                <w:sz w:val="28"/>
                <w:szCs w:val="28"/>
              </w:rPr>
              <w:t>其他20</w:t>
            </w:r>
          </w:p>
        </w:tc>
        <w:tc>
          <w:tcPr>
            <w:tcW w:w="1077" w:type="dxa"/>
            <w:vAlign w:val="center"/>
          </w:tcPr>
          <w:p w:rsidR="00330935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安全</w:t>
            </w:r>
          </w:p>
          <w:p w:rsidR="00CB1CC8" w:rsidRPr="00330935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及常规</w:t>
            </w:r>
          </w:p>
        </w:tc>
        <w:tc>
          <w:tcPr>
            <w:tcW w:w="1077" w:type="dxa"/>
            <w:vAlign w:val="center"/>
          </w:tcPr>
          <w:p w:rsidR="00CB1CC8" w:rsidRPr="00330935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30935">
              <w:rPr>
                <w:rFonts w:asciiTheme="minorEastAsia" w:eastAsiaTheme="minorEastAsia" w:hAnsiTheme="minorEastAsia" w:hint="eastAsia"/>
                <w:sz w:val="28"/>
                <w:szCs w:val="28"/>
              </w:rPr>
              <w:t>合计</w:t>
            </w:r>
          </w:p>
        </w:tc>
      </w:tr>
      <w:tr w:rsidR="00330935" w:rsidRPr="00CB1CC8" w:rsidTr="00330935">
        <w:trPr>
          <w:trHeight w:val="850"/>
        </w:trPr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</w:tr>
      <w:tr w:rsidR="00330935" w:rsidRPr="00CB1CC8" w:rsidTr="00330935">
        <w:trPr>
          <w:trHeight w:val="850"/>
        </w:trPr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</w:tr>
      <w:tr w:rsidR="00330935" w:rsidRPr="00CB1CC8" w:rsidTr="00330935">
        <w:trPr>
          <w:trHeight w:val="850"/>
        </w:trPr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</w:tr>
      <w:tr w:rsidR="00330935" w:rsidRPr="00CB1CC8" w:rsidTr="00330935">
        <w:trPr>
          <w:trHeight w:val="850"/>
        </w:trPr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</w:tr>
      <w:tr w:rsidR="00330935" w:rsidRPr="00CB1CC8" w:rsidTr="00330935">
        <w:trPr>
          <w:trHeight w:val="850"/>
        </w:trPr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</w:tr>
      <w:tr w:rsidR="00330935" w:rsidRPr="00CB1CC8" w:rsidTr="00330935">
        <w:trPr>
          <w:trHeight w:val="850"/>
        </w:trPr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</w:tr>
      <w:tr w:rsidR="00330935" w:rsidRPr="00CB1CC8" w:rsidTr="00330935">
        <w:trPr>
          <w:trHeight w:val="850"/>
        </w:trPr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CB1CC8" w:rsidRPr="00CB1CC8" w:rsidRDefault="00CB1CC8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</w:tr>
      <w:tr w:rsidR="00330935" w:rsidRPr="00CB1CC8" w:rsidTr="00330935">
        <w:trPr>
          <w:trHeight w:val="850"/>
        </w:trPr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</w:tr>
      <w:tr w:rsidR="00330935" w:rsidRPr="00CB1CC8" w:rsidTr="00330935">
        <w:trPr>
          <w:trHeight w:val="850"/>
        </w:trPr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</w:tr>
      <w:tr w:rsidR="00330935" w:rsidRPr="00CB1CC8" w:rsidTr="00330935">
        <w:trPr>
          <w:trHeight w:val="850"/>
        </w:trPr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</w:tr>
      <w:tr w:rsidR="00330935" w:rsidRPr="00CB1CC8" w:rsidTr="00330935">
        <w:trPr>
          <w:trHeight w:val="850"/>
        </w:trPr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</w:tr>
      <w:tr w:rsidR="00330935" w:rsidRPr="00CB1CC8" w:rsidTr="00330935">
        <w:trPr>
          <w:trHeight w:val="850"/>
        </w:trPr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</w:tr>
      <w:tr w:rsidR="00330935" w:rsidRPr="00CB1CC8" w:rsidTr="00330935">
        <w:trPr>
          <w:trHeight w:val="850"/>
        </w:trPr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</w:tr>
      <w:tr w:rsidR="00330935" w:rsidRPr="00CB1CC8" w:rsidTr="00330935">
        <w:trPr>
          <w:trHeight w:val="850"/>
        </w:trPr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077" w:type="dxa"/>
            <w:vAlign w:val="center"/>
          </w:tcPr>
          <w:p w:rsidR="00330935" w:rsidRPr="00CB1CC8" w:rsidRDefault="00330935" w:rsidP="00330935">
            <w:pPr>
              <w:pStyle w:val="a3"/>
              <w:spacing w:line="22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</w:tr>
    </w:tbl>
    <w:p w:rsidR="007235F8" w:rsidRPr="007235F8" w:rsidRDefault="00AB05E6" w:rsidP="00CB1CC8">
      <w:pPr>
        <w:pStyle w:val="a3"/>
        <w:spacing w:line="220" w:lineRule="atLeast"/>
        <w:ind w:left="7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检查日期：</w:t>
      </w:r>
      <w:r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日</w:t>
      </w:r>
      <w:r w:rsidR="00045765"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检查人：</w:t>
      </w:r>
    </w:p>
    <w:sectPr w:rsidR="007235F8" w:rsidRPr="007235F8" w:rsidSect="00330935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5D7" w:rsidRDefault="000A55D7" w:rsidP="00CB1CC8">
      <w:pPr>
        <w:spacing w:after="0"/>
      </w:pPr>
      <w:r>
        <w:separator/>
      </w:r>
    </w:p>
  </w:endnote>
  <w:endnote w:type="continuationSeparator" w:id="0">
    <w:p w:rsidR="000A55D7" w:rsidRDefault="000A55D7" w:rsidP="00CB1CC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5D7" w:rsidRDefault="000A55D7" w:rsidP="00CB1CC8">
      <w:pPr>
        <w:spacing w:after="0"/>
      </w:pPr>
      <w:r>
        <w:separator/>
      </w:r>
    </w:p>
  </w:footnote>
  <w:footnote w:type="continuationSeparator" w:id="0">
    <w:p w:rsidR="000A55D7" w:rsidRDefault="000A55D7" w:rsidP="00CB1CC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CC8" w:rsidRDefault="00CB1CC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93BE2"/>
    <w:multiLevelType w:val="hybridMultilevel"/>
    <w:tmpl w:val="A734034A"/>
    <w:lvl w:ilvl="0" w:tplc="0A54AB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6B88BD30">
      <w:start w:val="1"/>
      <w:numFmt w:val="upperLetter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EB03E7"/>
    <w:multiLevelType w:val="multilevel"/>
    <w:tmpl w:val="04090021"/>
    <w:lvl w:ilvl="0">
      <w:start w:val="1"/>
      <w:numFmt w:val="upperRoman"/>
      <w:lvlText w:val="%1."/>
      <w:lvlJc w:val="left"/>
      <w:pPr>
        <w:ind w:left="425" w:hanging="425"/>
      </w:pPr>
    </w:lvl>
    <w:lvl w:ilvl="1">
      <w:start w:val="1"/>
      <w:numFmt w:val="upperLetter"/>
      <w:lvlText w:val="%2."/>
      <w:lvlJc w:val="left"/>
      <w:pPr>
        <w:ind w:left="851" w:hanging="426"/>
      </w:pPr>
    </w:lvl>
    <w:lvl w:ilvl="2">
      <w:start w:val="1"/>
      <w:numFmt w:val="decimal"/>
      <w:lvlText w:val="%3."/>
      <w:lvlJc w:val="left"/>
      <w:pPr>
        <w:ind w:left="1276" w:hanging="425"/>
      </w:pPr>
    </w:lvl>
    <w:lvl w:ilvl="3">
      <w:start w:val="1"/>
      <w:numFmt w:val="lowerLetter"/>
      <w:lvlText w:val="%4."/>
      <w:lvlJc w:val="left"/>
      <w:pPr>
        <w:ind w:left="1559" w:hanging="283"/>
      </w:pPr>
    </w:lvl>
    <w:lvl w:ilvl="4">
      <w:start w:val="1"/>
      <w:numFmt w:val="decimal"/>
      <w:lvlText w:val="%5."/>
      <w:lvlJc w:val="left"/>
      <w:pPr>
        <w:ind w:left="1984" w:hanging="425"/>
      </w:pPr>
    </w:lvl>
    <w:lvl w:ilvl="5">
      <w:start w:val="1"/>
      <w:numFmt w:val="lowerLetter"/>
      <w:lvlText w:val="%6."/>
      <w:lvlJc w:val="left"/>
      <w:pPr>
        <w:ind w:left="2409" w:hanging="425"/>
      </w:pPr>
    </w:lvl>
    <w:lvl w:ilvl="6">
      <w:start w:val="1"/>
      <w:numFmt w:val="lowerRoman"/>
      <w:lvlText w:val="%7."/>
      <w:lvlJc w:val="left"/>
      <w:pPr>
        <w:ind w:left="2835" w:hanging="426"/>
      </w:pPr>
    </w:lvl>
    <w:lvl w:ilvl="7">
      <w:start w:val="1"/>
      <w:numFmt w:val="lowerLetter"/>
      <w:lvlText w:val="%8."/>
      <w:lvlJc w:val="left"/>
      <w:pPr>
        <w:ind w:left="3260" w:hanging="425"/>
      </w:pPr>
    </w:lvl>
    <w:lvl w:ilvl="8">
      <w:start w:val="1"/>
      <w:numFmt w:val="lowerRoman"/>
      <w:lvlText w:val="%9."/>
      <w:lvlJc w:val="left"/>
      <w:pPr>
        <w:ind w:left="3685" w:hanging="42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6D21"/>
    <w:rsid w:val="00045765"/>
    <w:rsid w:val="000A55D7"/>
    <w:rsid w:val="001629A4"/>
    <w:rsid w:val="001B5B61"/>
    <w:rsid w:val="001C662A"/>
    <w:rsid w:val="002A0A38"/>
    <w:rsid w:val="002D4F0B"/>
    <w:rsid w:val="002F548E"/>
    <w:rsid w:val="00323B43"/>
    <w:rsid w:val="00330935"/>
    <w:rsid w:val="0033220A"/>
    <w:rsid w:val="003D37D8"/>
    <w:rsid w:val="00426133"/>
    <w:rsid w:val="004358AB"/>
    <w:rsid w:val="00542958"/>
    <w:rsid w:val="005C37CB"/>
    <w:rsid w:val="005E375F"/>
    <w:rsid w:val="00611ABE"/>
    <w:rsid w:val="006B4A8D"/>
    <w:rsid w:val="0070136A"/>
    <w:rsid w:val="007235F8"/>
    <w:rsid w:val="00724F1A"/>
    <w:rsid w:val="00730426"/>
    <w:rsid w:val="007972EA"/>
    <w:rsid w:val="007F08E8"/>
    <w:rsid w:val="00815A89"/>
    <w:rsid w:val="00896B50"/>
    <w:rsid w:val="008B7726"/>
    <w:rsid w:val="008D3141"/>
    <w:rsid w:val="009601FE"/>
    <w:rsid w:val="00995504"/>
    <w:rsid w:val="00AB05E6"/>
    <w:rsid w:val="00AC2E6F"/>
    <w:rsid w:val="00B105BD"/>
    <w:rsid w:val="00B46E9F"/>
    <w:rsid w:val="00BD037D"/>
    <w:rsid w:val="00BF4E8F"/>
    <w:rsid w:val="00CB1CC8"/>
    <w:rsid w:val="00CF29E9"/>
    <w:rsid w:val="00D31D50"/>
    <w:rsid w:val="00F00D65"/>
    <w:rsid w:val="00F200D4"/>
    <w:rsid w:val="00F71925"/>
    <w:rsid w:val="00F8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75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B1CC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B1CC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B1CC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B1CC8"/>
    <w:rPr>
      <w:rFonts w:ascii="Tahoma" w:hAnsi="Tahoma"/>
      <w:sz w:val="18"/>
      <w:szCs w:val="18"/>
    </w:rPr>
  </w:style>
  <w:style w:type="table" w:styleId="a6">
    <w:name w:val="Table Grid"/>
    <w:basedOn w:val="a1"/>
    <w:uiPriority w:val="59"/>
    <w:rsid w:val="00CB1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507ECB-5A23-46A3-A0E6-73B36E1B8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冯中平</cp:lastModifiedBy>
  <cp:revision>27</cp:revision>
  <dcterms:created xsi:type="dcterms:W3CDTF">2008-09-11T17:20:00Z</dcterms:created>
  <dcterms:modified xsi:type="dcterms:W3CDTF">2018-05-03T00:19:00Z</dcterms:modified>
</cp:coreProperties>
</file>