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2020年湖南商务职业技术学院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文创市集暨“创业之星”评选活动通知</w:t>
      </w:r>
    </w:p>
    <w:p>
      <w:pPr>
        <w:pStyle w:val="9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为鼓励</w:t>
      </w:r>
      <w:r>
        <w:rPr>
          <w:rFonts w:hint="eastAsia" w:ascii="宋体" w:hAnsi="宋体"/>
          <w:sz w:val="28"/>
          <w:szCs w:val="28"/>
        </w:rPr>
        <w:t>同学创新创意创业，也为</w:t>
      </w:r>
      <w:r>
        <w:rPr>
          <w:rFonts w:ascii="宋体" w:hAnsi="宋体"/>
          <w:sz w:val="28"/>
          <w:szCs w:val="28"/>
        </w:rPr>
        <w:t>学生搭建一个自我展示和交流学习平台，</w:t>
      </w:r>
      <w:r>
        <w:rPr>
          <w:rFonts w:hint="eastAsia" w:ascii="宋体" w:hAnsi="宋体"/>
          <w:sz w:val="28"/>
          <w:szCs w:val="28"/>
        </w:rPr>
        <w:t>特举办文创市集。</w:t>
      </w:r>
    </w:p>
    <w:p>
      <w:pPr>
        <w:pStyle w:val="9"/>
        <w:ind w:firstLine="0" w:firstLineChars="0"/>
        <w:rPr>
          <w:rFonts w:ascii="宋体" w:hAns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活动时间</w:t>
      </w:r>
      <w:r>
        <w:rPr>
          <w:rFonts w:hint="eastAsia" w:ascii="宋体" w:hAnsi="宋体"/>
          <w:b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</w:rPr>
        <w:t>11月23日-</w:t>
      </w:r>
      <w:r>
        <w:rPr>
          <w:rFonts w:ascii="宋体" w:hAnsi="宋体"/>
          <w:sz w:val="28"/>
          <w:szCs w:val="28"/>
        </w:rPr>
        <w:t>11月24日</w:t>
      </w:r>
    </w:p>
    <w:p>
      <w:pPr>
        <w:pStyle w:val="9"/>
        <w:ind w:firstLine="0" w:firstLineChars="0"/>
        <w:rPr>
          <w:rFonts w:ascii="宋体" w:hAns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活动地点</w:t>
      </w:r>
      <w:r>
        <w:rPr>
          <w:rFonts w:hint="eastAsia" w:ascii="宋体" w:hAnsi="宋体"/>
          <w:b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</w:rPr>
        <w:t>文化廊、孔子广场及周边人行道</w:t>
      </w:r>
    </w:p>
    <w:p>
      <w:pPr>
        <w:pStyle w:val="9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主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b/>
          <w:sz w:val="28"/>
          <w:szCs w:val="28"/>
        </w:rPr>
        <w:t>办</w:t>
      </w:r>
      <w:r>
        <w:rPr>
          <w:rFonts w:hint="eastAsia" w:ascii="宋体" w:hAnsi="宋体"/>
          <w:sz w:val="28"/>
          <w:szCs w:val="28"/>
        </w:rPr>
        <w:t xml:space="preserve">：创新创业学院、院团委、招生就业处     </w:t>
      </w:r>
    </w:p>
    <w:p>
      <w:pPr>
        <w:pStyle w:val="9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协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b/>
          <w:sz w:val="28"/>
          <w:szCs w:val="28"/>
        </w:rPr>
        <w:t>办</w:t>
      </w:r>
      <w:r>
        <w:rPr>
          <w:rFonts w:hint="eastAsia" w:ascii="宋体" w:hAnsi="宋体"/>
          <w:sz w:val="28"/>
          <w:szCs w:val="28"/>
        </w:rPr>
        <w:t xml:space="preserve">：各二级学院     </w:t>
      </w:r>
    </w:p>
    <w:p>
      <w:pPr>
        <w:pStyle w:val="9"/>
        <w:ind w:left="1405" w:hanging="1405" w:hangingChars="5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承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b/>
          <w:sz w:val="28"/>
          <w:szCs w:val="28"/>
        </w:rPr>
        <w:t>办</w:t>
      </w:r>
      <w:r>
        <w:rPr>
          <w:rFonts w:hint="eastAsia" w:ascii="宋体" w:hAnsi="宋体"/>
          <w:sz w:val="28"/>
          <w:szCs w:val="28"/>
        </w:rPr>
        <w:t>：创新创业学院学生管理办公室、创业协会、湘商创业园项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目工作室</w:t>
      </w:r>
    </w:p>
    <w:p>
      <w:pPr>
        <w:pStyle w:val="9"/>
        <w:ind w:firstLine="0" w:firstLineChars="0"/>
        <w:rPr>
          <w:rFonts w:ascii="宋体" w:hAnsi="宋体"/>
          <w:sz w:val="28"/>
          <w:szCs w:val="28"/>
          <w:lang w:eastAsia="zh-Hans"/>
        </w:rPr>
      </w:pPr>
      <w:r>
        <w:rPr>
          <w:rFonts w:hint="eastAsia" w:ascii="宋体" w:hAnsi="宋体"/>
          <w:b/>
          <w:sz w:val="28"/>
          <w:szCs w:val="28"/>
          <w:lang w:eastAsia="zh-Hans"/>
        </w:rPr>
        <w:t>活动对象</w:t>
      </w:r>
      <w:r>
        <w:rPr>
          <w:rFonts w:ascii="宋体" w:hAnsi="宋体"/>
          <w:b/>
          <w:sz w:val="28"/>
          <w:szCs w:val="28"/>
          <w:lang w:eastAsia="zh-Hans"/>
        </w:rPr>
        <w:t>：</w:t>
      </w:r>
      <w:r>
        <w:rPr>
          <w:rFonts w:hint="eastAsia" w:ascii="宋体" w:hAnsi="宋体"/>
          <w:sz w:val="28"/>
          <w:szCs w:val="28"/>
          <w:lang w:eastAsia="zh-Hans"/>
        </w:rPr>
        <w:t>全校学生（</w:t>
      </w:r>
      <w:r>
        <w:rPr>
          <w:rFonts w:hint="eastAsia" w:ascii="宋体" w:hAnsi="宋体"/>
          <w:b/>
          <w:sz w:val="28"/>
          <w:szCs w:val="28"/>
          <w:lang w:eastAsia="zh-Hans"/>
        </w:rPr>
        <w:t>报名参展，业绩优秀者将获得“创业之星”荣誉称号</w:t>
      </w:r>
      <w:r>
        <w:rPr>
          <w:rFonts w:hint="eastAsia" w:ascii="宋体" w:hAnsi="宋体"/>
          <w:sz w:val="28"/>
          <w:szCs w:val="28"/>
          <w:lang w:eastAsia="zh-Hans"/>
        </w:rPr>
        <w:t>）</w:t>
      </w:r>
    </w:p>
    <w:p>
      <w:pPr>
        <w:pStyle w:val="9"/>
        <w:ind w:firstLine="0" w:firstLineChars="0"/>
        <w:rPr>
          <w:rFonts w:ascii="宋体" w:hAnsi="宋体"/>
          <w:b/>
          <w:sz w:val="28"/>
          <w:szCs w:val="28"/>
          <w:lang w:eastAsia="zh-Hans"/>
        </w:rPr>
      </w:pPr>
      <w:r>
        <w:rPr>
          <w:rFonts w:hint="eastAsia" w:ascii="宋体" w:hAnsi="宋体"/>
          <w:b/>
          <w:sz w:val="28"/>
          <w:szCs w:val="28"/>
          <w:lang w:eastAsia="zh-Hans"/>
        </w:rPr>
        <w:t>市集类别：</w:t>
      </w:r>
    </w:p>
    <w:p>
      <w:pPr>
        <w:ind w:firstLine="560" w:firstLineChars="200"/>
        <w:rPr>
          <w:rFonts w:ascii="宋体" w:hAnsi="宋体"/>
          <w:sz w:val="28"/>
          <w:szCs w:val="28"/>
          <w:lang w:eastAsia="zh-Hans"/>
        </w:rPr>
      </w:pPr>
      <w:r>
        <w:rPr>
          <w:rFonts w:hint="eastAsia" w:ascii="宋体" w:hAnsi="宋体" w:eastAsia="宋体"/>
          <w:sz w:val="28"/>
          <w:szCs w:val="28"/>
          <w:lang w:eastAsia="zh-Hans"/>
        </w:rPr>
        <w:t>1、校园生活类</w:t>
      </w:r>
      <w:r>
        <w:rPr>
          <w:rFonts w:ascii="宋体" w:hAnsi="宋体" w:eastAsia="宋体"/>
          <w:sz w:val="28"/>
          <w:szCs w:val="28"/>
          <w:lang w:eastAsia="zh-Hans"/>
        </w:rPr>
        <w:t>：</w:t>
      </w:r>
      <w:r>
        <w:rPr>
          <w:rFonts w:hint="eastAsia" w:ascii="宋体" w:hAnsi="宋体" w:eastAsia="宋体"/>
          <w:sz w:val="28"/>
          <w:szCs w:val="28"/>
          <w:lang w:eastAsia="zh-Hans"/>
        </w:rPr>
        <w:t>家乡特色农产品、生活服务等</w:t>
      </w:r>
    </w:p>
    <w:p>
      <w:pPr>
        <w:ind w:firstLine="560" w:firstLineChars="200"/>
        <w:rPr>
          <w:rFonts w:ascii="宋体" w:hAnsi="宋体" w:eastAsia="宋体"/>
          <w:sz w:val="28"/>
          <w:szCs w:val="28"/>
          <w:lang w:eastAsia="zh-Hans"/>
        </w:rPr>
      </w:pPr>
      <w:r>
        <w:rPr>
          <w:rFonts w:hint="eastAsia" w:ascii="宋体" w:hAnsi="宋体" w:eastAsia="宋体"/>
          <w:sz w:val="28"/>
          <w:szCs w:val="28"/>
          <w:lang w:eastAsia="zh-Hans"/>
        </w:rPr>
        <w:t>2、传统文化类:茶艺、书法作品、捏面人、吹糖人、现场作画装裱、做水晶帘、做皮影、石膏艺术品、个人收藏品等。</w:t>
      </w:r>
    </w:p>
    <w:p>
      <w:pPr>
        <w:ind w:firstLine="560" w:firstLineChars="200"/>
        <w:rPr>
          <w:rFonts w:ascii="宋体" w:hAnsi="宋体"/>
          <w:sz w:val="28"/>
          <w:szCs w:val="28"/>
          <w:lang w:eastAsia="zh-Hans"/>
        </w:rPr>
      </w:pPr>
      <w:r>
        <w:rPr>
          <w:rFonts w:hint="eastAsia" w:ascii="宋体" w:hAnsi="宋体" w:eastAsia="宋体"/>
          <w:sz w:val="28"/>
          <w:szCs w:val="28"/>
          <w:lang w:eastAsia="zh-Hans"/>
        </w:rPr>
        <w:t>3、</w:t>
      </w:r>
      <w:r>
        <w:rPr>
          <w:rFonts w:hint="eastAsia" w:ascii="宋体" w:hAnsi="宋体" w:eastAsia="宋体"/>
          <w:sz w:val="28"/>
          <w:szCs w:val="28"/>
        </w:rPr>
        <w:t>DIY</w:t>
      </w:r>
      <w:r>
        <w:rPr>
          <w:rFonts w:hint="eastAsia" w:ascii="宋体" w:hAnsi="宋体" w:eastAsia="宋体"/>
          <w:sz w:val="28"/>
          <w:szCs w:val="28"/>
          <w:lang w:eastAsia="zh-Hans"/>
        </w:rPr>
        <w:t>手工类:彩嵌陶艺、中国结等DIY</w:t>
      </w:r>
      <w:r>
        <w:rPr>
          <w:rFonts w:ascii="宋体" w:hAnsi="宋体" w:eastAsia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/>
          <w:sz w:val="28"/>
          <w:szCs w:val="28"/>
          <w:lang w:eastAsia="zh-Hans"/>
        </w:rPr>
        <w:t>手工艺品、手工娃娃、挂件饰品、手绘T恤、手绘鞋帽、手绘帆布袋、手工布偶、手绘玩偶等手绘作品(鼓励同学们在商店里买回自己喜欢的原产品，然后经过手绘等加工，融入自己的创意元素，进行展卖。)</w:t>
      </w:r>
    </w:p>
    <w:p>
      <w:pPr>
        <w:ind w:firstLine="560" w:firstLineChars="200"/>
        <w:rPr>
          <w:rFonts w:ascii="宋体" w:hAnsi="宋体" w:eastAsia="宋体"/>
          <w:sz w:val="28"/>
          <w:szCs w:val="28"/>
          <w:lang w:eastAsia="zh-Hans"/>
        </w:rPr>
      </w:pPr>
      <w:r>
        <w:rPr>
          <w:rFonts w:hint="eastAsia" w:ascii="宋体" w:hAnsi="宋体" w:eastAsia="宋体"/>
          <w:sz w:val="28"/>
          <w:szCs w:val="28"/>
          <w:lang w:eastAsia="zh-Hans"/>
        </w:rPr>
        <w:t>4、原创设计类:环保创意(回收利用并做成新产品)、原创漫画(或其他书画作品)、原创诗词辑、创意卡片、创意平面设计、原创摄影照片、原创音乐、原创DV等。</w:t>
      </w:r>
    </w:p>
    <w:p>
      <w:pPr>
        <w:ind w:firstLine="560" w:firstLineChars="200"/>
        <w:rPr>
          <w:rFonts w:ascii="宋体" w:hAnsi="宋体" w:eastAsia="宋体"/>
          <w:sz w:val="28"/>
          <w:szCs w:val="28"/>
          <w:lang w:eastAsia="zh-Hans"/>
        </w:rPr>
      </w:pPr>
      <w:r>
        <w:rPr>
          <w:rFonts w:ascii="宋体" w:hAnsi="宋体" w:eastAsia="宋体"/>
          <w:sz w:val="28"/>
          <w:szCs w:val="28"/>
          <w:lang w:eastAsia="zh-Hans"/>
        </w:rPr>
        <w:t>5、公益义卖和闲置物品交易</w:t>
      </w:r>
    </w:p>
    <w:p>
      <w:pPr>
        <w:rPr>
          <w:rFonts w:ascii="宋体" w:hAnsi="宋体" w:eastAsia="宋体"/>
          <w:b/>
          <w:sz w:val="28"/>
          <w:szCs w:val="28"/>
          <w:lang w:eastAsia="zh-Hans"/>
        </w:rPr>
      </w:pPr>
      <w:r>
        <w:rPr>
          <w:rFonts w:ascii="宋体" w:hAnsi="宋体" w:eastAsia="宋体"/>
          <w:b/>
          <w:sz w:val="28"/>
          <w:szCs w:val="28"/>
          <w:lang w:eastAsia="zh-Hans"/>
        </w:rPr>
        <w:t>活动报名：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接受</w:t>
      </w:r>
      <w:r>
        <w:rPr>
          <w:rFonts w:hint="eastAsia" w:ascii="宋体" w:hAnsi="宋体" w:eastAsia="宋体"/>
          <w:sz w:val="28"/>
          <w:szCs w:val="28"/>
          <w:lang w:eastAsia="zh-Hans"/>
        </w:rPr>
        <w:t>个人或者团队报名</w:t>
      </w:r>
      <w:r>
        <w:rPr>
          <w:rFonts w:hint="eastAsia" w:ascii="宋体" w:hAnsi="宋体" w:eastAsia="宋体"/>
          <w:sz w:val="28"/>
          <w:szCs w:val="28"/>
        </w:rPr>
        <w:t>两种方式</w:t>
      </w:r>
      <w:r>
        <w:rPr>
          <w:rFonts w:ascii="宋体" w:hAnsi="宋体" w:eastAsia="宋体"/>
          <w:sz w:val="28"/>
          <w:szCs w:val="28"/>
          <w:lang w:eastAsia="zh-Hans"/>
        </w:rPr>
        <w:t>。</w:t>
      </w:r>
      <w:r>
        <w:rPr>
          <w:rFonts w:hint="eastAsia" w:ascii="宋体" w:hAnsi="宋体" w:eastAsia="宋体"/>
          <w:sz w:val="28"/>
          <w:szCs w:val="28"/>
          <w:lang w:eastAsia="zh-Hans"/>
        </w:rPr>
        <w:t>报名个人或者团队须填写“文创集市参展申请表”</w:t>
      </w:r>
      <w:r>
        <w:rPr>
          <w:rFonts w:ascii="宋体" w:hAnsi="宋体" w:eastAsia="宋体"/>
          <w:sz w:val="28"/>
          <w:szCs w:val="28"/>
          <w:lang w:eastAsia="zh-Hans"/>
        </w:rPr>
        <w:t>（</w:t>
      </w:r>
      <w:r>
        <w:rPr>
          <w:rFonts w:hint="eastAsia" w:ascii="宋体" w:hAnsi="宋体" w:eastAsia="宋体"/>
          <w:sz w:val="28"/>
          <w:szCs w:val="28"/>
          <w:lang w:eastAsia="zh-Hans"/>
        </w:rPr>
        <w:t>见附件</w:t>
      </w:r>
      <w:r>
        <w:rPr>
          <w:rFonts w:ascii="宋体" w:hAnsi="宋体" w:eastAsia="宋体"/>
          <w:sz w:val="28"/>
          <w:szCs w:val="28"/>
          <w:lang w:eastAsia="zh-Hans"/>
        </w:rPr>
        <w:t>1），并同时附上拟交易</w:t>
      </w:r>
      <w:r>
        <w:rPr>
          <w:rFonts w:hint="eastAsia" w:ascii="宋体" w:hAnsi="宋体" w:eastAsia="宋体"/>
          <w:sz w:val="28"/>
          <w:szCs w:val="28"/>
          <w:lang w:eastAsia="zh-Hans"/>
        </w:rPr>
        <w:t>产品的图片或者其他影像资料，将申请表和资料打包发送至邮箱27658313@qq.com，邮件名称格式</w:t>
      </w:r>
      <w:r>
        <w:rPr>
          <w:rFonts w:hint="eastAsia" w:ascii="宋体" w:hAnsi="宋体" w:eastAsia="宋体"/>
          <w:sz w:val="28"/>
          <w:szCs w:val="28"/>
        </w:rPr>
        <w:t>为</w:t>
      </w:r>
      <w:r>
        <w:rPr>
          <w:rFonts w:hint="eastAsia" w:ascii="宋体" w:hAnsi="宋体" w:eastAsia="宋体"/>
          <w:sz w:val="28"/>
          <w:szCs w:val="28"/>
          <w:lang w:eastAsia="zh-Hans"/>
        </w:rPr>
        <w:t>“年级专业姓名+市集类别”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ind w:firstLine="560" w:firstLineChars="200"/>
        <w:rPr>
          <w:rFonts w:ascii="宋体" w:hAnsi="宋体" w:eastAsia="宋体"/>
          <w:sz w:val="28"/>
          <w:szCs w:val="28"/>
          <w:lang w:eastAsia="zh-Hans"/>
        </w:rPr>
      </w:pPr>
      <w:r>
        <w:rPr>
          <w:rFonts w:hint="eastAsia" w:ascii="宋体" w:hAnsi="宋体" w:eastAsia="宋体"/>
          <w:sz w:val="28"/>
          <w:szCs w:val="28"/>
          <w:lang w:eastAsia="zh-Hans"/>
        </w:rPr>
        <w:t>报名截止时间：2020年11月18日</w:t>
      </w:r>
      <w:r>
        <w:rPr>
          <w:rFonts w:ascii="宋体" w:hAnsi="宋体" w:eastAsia="宋体"/>
          <w:sz w:val="28"/>
          <w:szCs w:val="28"/>
          <w:lang w:eastAsia="zh-Hans"/>
        </w:rPr>
        <w:t>，</w:t>
      </w:r>
      <w:r>
        <w:rPr>
          <w:rFonts w:hint="eastAsia" w:ascii="宋体" w:hAnsi="宋体" w:eastAsia="宋体"/>
          <w:sz w:val="28"/>
          <w:szCs w:val="28"/>
          <w:lang w:eastAsia="zh-Hans"/>
        </w:rPr>
        <w:t>主办方将于2020年11月20号通过公众号“湘商创业园”公布审核通过的个人或者团队。</w:t>
      </w:r>
    </w:p>
    <w:p>
      <w:pPr>
        <w:rPr>
          <w:rFonts w:ascii="宋体" w:hAnsi="宋体" w:eastAsia="宋体"/>
          <w:b/>
          <w:sz w:val="28"/>
          <w:szCs w:val="28"/>
          <w:lang w:eastAsia="zh-Hans"/>
        </w:rPr>
      </w:pPr>
      <w:r>
        <w:rPr>
          <w:rFonts w:hint="eastAsia" w:ascii="宋体" w:hAnsi="宋体" w:eastAsia="宋体"/>
          <w:b/>
          <w:sz w:val="28"/>
          <w:szCs w:val="28"/>
          <w:lang w:eastAsia="zh-Hans"/>
        </w:rPr>
        <w:t>活动奖励：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根据项目创意度、市集活动期间的业绩等综合表现评选“创业之星”特等奖3</w:t>
      </w:r>
      <w:r>
        <w:rPr>
          <w:rFonts w:hint="eastAsia" w:ascii="宋体" w:hAnsi="宋体"/>
          <w:sz w:val="28"/>
          <w:szCs w:val="28"/>
        </w:rPr>
        <w:t>名，奖金300元；</w:t>
      </w:r>
      <w:r>
        <w:rPr>
          <w:rFonts w:ascii="宋体" w:hAnsi="宋体"/>
          <w:sz w:val="28"/>
          <w:szCs w:val="28"/>
        </w:rPr>
        <w:t>一等奖8</w:t>
      </w:r>
      <w:r>
        <w:rPr>
          <w:rFonts w:hint="eastAsia" w:ascii="宋体" w:hAnsi="宋体"/>
          <w:sz w:val="28"/>
          <w:szCs w:val="28"/>
        </w:rPr>
        <w:t>名，奖金200元；</w:t>
      </w:r>
      <w:r>
        <w:rPr>
          <w:rFonts w:ascii="宋体" w:hAnsi="宋体"/>
          <w:sz w:val="28"/>
          <w:szCs w:val="28"/>
        </w:rPr>
        <w:t>二等奖10</w:t>
      </w:r>
      <w:r>
        <w:rPr>
          <w:rFonts w:hint="eastAsia" w:ascii="宋体" w:hAnsi="宋体"/>
          <w:sz w:val="28"/>
          <w:szCs w:val="28"/>
        </w:rPr>
        <w:t>名，奖金100元。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 xml:space="preserve">                            </w:t>
      </w:r>
      <w:r>
        <w:rPr>
          <w:rFonts w:hint="eastAsia" w:ascii="宋体" w:hAnsi="宋体"/>
          <w:sz w:val="28"/>
          <w:szCs w:val="28"/>
        </w:rPr>
        <w:t>创新创业学院 院团委 招生就业处</w:t>
      </w:r>
    </w:p>
    <w:p>
      <w:pPr>
        <w:ind w:firstLine="4760" w:firstLineChars="17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2020年11月14日</w:t>
      </w:r>
    </w:p>
    <w:p>
      <w:pPr>
        <w:ind w:firstLine="560" w:firstLineChars="200"/>
        <w:rPr>
          <w:rFonts w:ascii="宋体" w:hAnsi="宋体" w:eastAsia="宋体"/>
          <w:sz w:val="28"/>
          <w:szCs w:val="28"/>
          <w:lang w:eastAsia="zh-Hans"/>
        </w:rPr>
      </w:pPr>
    </w:p>
    <w:p>
      <w:pPr>
        <w:ind w:firstLine="560" w:firstLineChars="200"/>
        <w:rPr>
          <w:rFonts w:ascii="宋体" w:hAnsi="宋体" w:eastAsia="宋体"/>
          <w:sz w:val="28"/>
          <w:szCs w:val="28"/>
          <w:lang w:eastAsia="zh-Hans"/>
        </w:rPr>
      </w:pPr>
    </w:p>
    <w:p>
      <w:pPr>
        <w:ind w:firstLine="560" w:firstLineChars="200"/>
        <w:rPr>
          <w:rFonts w:ascii="宋体" w:hAnsi="宋体" w:eastAsia="宋体"/>
          <w:sz w:val="28"/>
          <w:szCs w:val="28"/>
          <w:lang w:eastAsia="zh-Hans"/>
        </w:rPr>
      </w:pPr>
    </w:p>
    <w:p>
      <w:pPr>
        <w:ind w:firstLine="560" w:firstLineChars="200"/>
        <w:rPr>
          <w:rFonts w:ascii="宋体" w:hAnsi="宋体" w:eastAsia="宋体"/>
          <w:sz w:val="28"/>
          <w:szCs w:val="28"/>
          <w:lang w:eastAsia="zh-Hans"/>
        </w:rPr>
      </w:pPr>
    </w:p>
    <w:p>
      <w:pPr>
        <w:ind w:firstLine="560" w:firstLineChars="200"/>
        <w:rPr>
          <w:rFonts w:ascii="宋体" w:hAnsi="宋体" w:eastAsia="宋体"/>
          <w:sz w:val="28"/>
          <w:szCs w:val="28"/>
          <w:lang w:eastAsia="zh-Hans"/>
        </w:rPr>
      </w:pPr>
    </w:p>
    <w:p>
      <w:pPr>
        <w:ind w:firstLine="560" w:firstLineChars="200"/>
        <w:rPr>
          <w:rFonts w:ascii="宋体" w:hAnsi="宋体" w:eastAsia="宋体"/>
          <w:sz w:val="28"/>
          <w:szCs w:val="28"/>
          <w:lang w:eastAsia="zh-Hans"/>
        </w:rPr>
      </w:pPr>
    </w:p>
    <w:p>
      <w:pPr>
        <w:ind w:firstLine="560" w:firstLineChars="200"/>
        <w:rPr>
          <w:rFonts w:ascii="宋体" w:hAnsi="宋体" w:eastAsia="宋体"/>
          <w:sz w:val="28"/>
          <w:szCs w:val="28"/>
          <w:lang w:eastAsia="zh-Hans"/>
        </w:rPr>
      </w:pPr>
    </w:p>
    <w:p>
      <w:pPr>
        <w:pStyle w:val="3"/>
        <w:tabs>
          <w:tab w:val="left" w:pos="5250"/>
        </w:tabs>
        <w:adjustRightInd w:val="0"/>
        <w:snapToGrid w:val="0"/>
        <w:spacing w:before="0" w:beforeAutospacing="0" w:after="0" w:afterAutospacing="0" w:line="360" w:lineRule="auto"/>
        <w:rPr>
          <w:rFonts w:ascii="宋体" w:hAnsi="宋体" w:eastAsia="宋体" w:cs="华文楷体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华文楷体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附件</w:t>
      </w:r>
      <w:r>
        <w:rPr>
          <w:rFonts w:ascii="宋体" w:hAnsi="宋体" w:eastAsia="宋体" w:cs="华文楷体"/>
          <w:color w:val="000000" w:themeColor="text1"/>
          <w:kern w:val="2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1</w:t>
      </w:r>
    </w:p>
    <w:p>
      <w:pPr>
        <w:pStyle w:val="3"/>
        <w:tabs>
          <w:tab w:val="left" w:pos="5250"/>
        </w:tabs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hAnsi="黑体" w:eastAsia="黑体" w:cs="华文楷体"/>
          <w:color w:val="000000" w:themeColor="text1"/>
          <w:kern w:val="2"/>
          <w:sz w:val="36"/>
          <w:szCs w:val="36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华文楷体"/>
          <w:color w:val="000000" w:themeColor="text1"/>
          <w:kern w:val="2"/>
          <w:sz w:val="36"/>
          <w:szCs w:val="36"/>
          <w:lang w:eastAsia="zh-Hans"/>
          <w14:textFill>
            <w14:solidFill>
              <w14:schemeClr w14:val="tx1"/>
            </w14:solidFill>
          </w14:textFill>
        </w:rPr>
        <w:t>文创集市参展申请表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213"/>
        <w:gridCol w:w="851"/>
        <w:gridCol w:w="850"/>
        <w:gridCol w:w="2127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617" w:type="dxa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156" w:beforeLines="50" w:beforeAutospacing="0" w:after="0" w:afterAutospacing="0" w:line="360" w:lineRule="auto"/>
              <w:jc w:val="center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申请人</w:t>
            </w:r>
          </w:p>
        </w:tc>
        <w:tc>
          <w:tcPr>
            <w:tcW w:w="1213" w:type="dxa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156" w:beforeLines="50" w:beforeAutospacing="0" w:after="0" w:afterAutospacing="0" w:line="360" w:lineRule="auto"/>
              <w:jc w:val="center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156" w:beforeLines="50" w:beforeAutospacing="0" w:after="0" w:afterAutospacing="0" w:line="360" w:lineRule="auto"/>
              <w:jc w:val="center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156" w:beforeLines="50" w:beforeAutospacing="0" w:after="0" w:afterAutospacing="0" w:line="360" w:lineRule="auto"/>
              <w:jc w:val="center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156" w:beforeLines="50" w:beforeAutospacing="0" w:after="0" w:afterAutospacing="0" w:line="360" w:lineRule="auto"/>
              <w:jc w:val="center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所在班级</w:t>
            </w:r>
          </w:p>
        </w:tc>
        <w:tc>
          <w:tcPr>
            <w:tcW w:w="1864" w:type="dxa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156" w:beforeLines="50" w:beforeAutospacing="0" w:after="0" w:afterAutospacing="0" w:line="360" w:lineRule="auto"/>
              <w:jc w:val="center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1617" w:type="dxa"/>
            <w:vMerge w:val="restart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</w:tc>
        <w:tc>
          <w:tcPr>
            <w:tcW w:w="1213" w:type="dxa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4" w:type="dxa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617" w:type="dxa"/>
            <w:vMerge w:val="continue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0" w:beforeAutospacing="0" w:after="0" w:afterAutospacing="0" w:line="360" w:lineRule="auto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4" w:type="dxa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617" w:type="dxa"/>
            <w:vMerge w:val="continue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0" w:beforeAutospacing="0" w:after="0" w:afterAutospacing="0" w:line="360" w:lineRule="auto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4" w:type="dxa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617" w:type="dxa"/>
            <w:vMerge w:val="continue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0" w:beforeAutospacing="0" w:after="0" w:afterAutospacing="0" w:line="360" w:lineRule="auto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4" w:type="dxa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617" w:type="dxa"/>
            <w:vMerge w:val="continue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0" w:beforeAutospacing="0" w:after="0" w:afterAutospacing="0" w:line="360" w:lineRule="auto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4" w:type="dxa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17" w:type="dxa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14" w:type="dxa"/>
            <w:gridSpan w:val="3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华文楷体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参展集市</w:t>
            </w:r>
            <w:r>
              <w:rPr>
                <w:rFonts w:hint="eastAsia"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864" w:type="dxa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2" w:hRule="exact"/>
        </w:trPr>
        <w:tc>
          <w:tcPr>
            <w:tcW w:w="8522" w:type="dxa"/>
            <w:gridSpan w:val="6"/>
            <w:vAlign w:val="center"/>
          </w:tcPr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华文楷体"/>
                <w:color w:val="000000" w:themeColor="text1"/>
                <w:kern w:val="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华文楷体"/>
                <w:color w:val="000000" w:themeColor="text1"/>
                <w:kern w:val="2"/>
                <w:lang w:eastAsia="zh-Hans"/>
                <w14:textFill>
                  <w14:solidFill>
                    <w14:schemeClr w14:val="tx1"/>
                  </w14:solidFill>
                </w14:textFill>
              </w:rPr>
              <w:t>请在此处填写申请项目的详细内容介绍</w:t>
            </w:r>
          </w:p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华文楷体"/>
                <w:color w:val="000000" w:themeColor="text1"/>
                <w:kern w:val="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华文楷体"/>
                <w:color w:val="000000" w:themeColor="text1"/>
                <w:kern w:val="2"/>
                <w:lang w:eastAsia="zh-Hans"/>
                <w14:textFill>
                  <w14:solidFill>
                    <w14:schemeClr w14:val="tx1"/>
                  </w14:solidFill>
                </w14:textFill>
              </w:rPr>
              <w:t>注</w:t>
            </w:r>
            <w:r>
              <w:rPr>
                <w:rFonts w:ascii="宋体" w:hAnsi="宋体" w:eastAsia="宋体" w:cs="华文楷体"/>
                <w:color w:val="000000" w:themeColor="text1"/>
                <w:kern w:val="2"/>
                <w:lang w:eastAsia="zh-Hans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华文楷体"/>
                <w:color w:val="000000" w:themeColor="text1"/>
                <w:kern w:val="2"/>
                <w:lang w:eastAsia="zh-Hans"/>
                <w14:textFill>
                  <w14:solidFill>
                    <w14:schemeClr w14:val="tx1"/>
                  </w14:solidFill>
                </w14:textFill>
              </w:rPr>
              <w:t>申请者在提交申请表后需提交产品图片或者其他</w:t>
            </w:r>
            <w:r>
              <w:rPr>
                <w:rFonts w:hint="eastAsia" w:ascii="宋体" w:hAnsi="宋体" w:eastAsia="宋体" w:cs="华文楷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影</w:t>
            </w:r>
            <w:r>
              <w:rPr>
                <w:rFonts w:hint="eastAsia" w:ascii="宋体" w:hAnsi="宋体" w:eastAsia="宋体" w:cs="华文楷体"/>
                <w:color w:val="000000" w:themeColor="text1"/>
                <w:kern w:val="2"/>
                <w:lang w:eastAsia="zh-Hans"/>
                <w14:textFill>
                  <w14:solidFill>
                    <w14:schemeClr w14:val="tx1"/>
                  </w14:solidFill>
                </w14:textFill>
              </w:rPr>
              <w:t>像资料发送至邮箱</w:t>
            </w:r>
            <w:r>
              <w:rPr>
                <w:rFonts w:ascii="宋体" w:hAnsi="宋体" w:eastAsia="宋体" w:cs="华文楷体"/>
                <w:color w:val="000000" w:themeColor="text1"/>
                <w:kern w:val="2"/>
                <w:lang w:eastAsia="zh-Hans"/>
                <w14:textFill>
                  <w14:solidFill>
                    <w14:schemeClr w14:val="tx1"/>
                  </w14:solidFill>
                </w14:textFill>
              </w:rPr>
              <w:t>27658313@</w:t>
            </w:r>
            <w:r>
              <w:rPr>
                <w:rFonts w:hint="eastAsia" w:ascii="宋体" w:hAnsi="宋体" w:eastAsia="宋体" w:cs="华文楷体"/>
                <w:color w:val="000000" w:themeColor="text1"/>
                <w:kern w:val="2"/>
                <w:lang w:eastAsia="zh-Hans"/>
                <w14:textFill>
                  <w14:solidFill>
                    <w14:schemeClr w14:val="tx1"/>
                  </w14:solidFill>
                </w14:textFill>
              </w:rPr>
              <w:t>qq.com</w:t>
            </w:r>
          </w:p>
          <w:p>
            <w:pPr>
              <w:pStyle w:val="3"/>
              <w:tabs>
                <w:tab w:val="left" w:pos="5250"/>
              </w:tabs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华文楷体"/>
                <w:color w:val="000000" w:themeColor="text1"/>
                <w:kern w:val="2"/>
                <w:sz w:val="28"/>
                <w:szCs w:val="28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tabs>
          <w:tab w:val="left" w:pos="5250"/>
        </w:tabs>
        <w:adjustRightInd w:val="0"/>
        <w:snapToGrid w:val="0"/>
        <w:spacing w:before="0" w:beforeAutospacing="0" w:after="0" w:afterAutospacing="0" w:line="360" w:lineRule="auto"/>
        <w:ind w:firstLine="565" w:firstLineChars="202"/>
        <w:jc w:val="center"/>
        <w:rPr>
          <w:rFonts w:ascii="宋体" w:hAnsi="宋体" w:eastAsia="宋体" w:cs="华文楷体"/>
          <w:color w:val="000000" w:themeColor="text1"/>
          <w:kern w:val="2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DAA"/>
    <w:rsid w:val="00321621"/>
    <w:rsid w:val="0032428F"/>
    <w:rsid w:val="004C4F25"/>
    <w:rsid w:val="005D54E7"/>
    <w:rsid w:val="00615A02"/>
    <w:rsid w:val="00685CC8"/>
    <w:rsid w:val="00701D97"/>
    <w:rsid w:val="009B7B59"/>
    <w:rsid w:val="00A00BB2"/>
    <w:rsid w:val="00BC734E"/>
    <w:rsid w:val="00BD761E"/>
    <w:rsid w:val="00C42F6B"/>
    <w:rsid w:val="00CA4173"/>
    <w:rsid w:val="00CC6543"/>
    <w:rsid w:val="00CD7DAA"/>
    <w:rsid w:val="00CF21BE"/>
    <w:rsid w:val="00DC2C5E"/>
    <w:rsid w:val="00F43B3C"/>
    <w:rsid w:val="00F947CD"/>
    <w:rsid w:val="6609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ind w:firstLine="200" w:firstLineChars="20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kern w:val="0"/>
      <w:sz w:val="24"/>
      <w:szCs w:val="24"/>
    </w:rPr>
  </w:style>
  <w:style w:type="table" w:styleId="5">
    <w:name w:val="Table Grid"/>
    <w:basedOn w:val="4"/>
    <w:qFormat/>
    <w:uiPriority w:val="39"/>
    <w:rPr>
      <w:rFonts w:ascii="Calibri" w:hAnsi="Calibri" w:eastAsia="宋体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1 Char"/>
    <w:basedOn w:val="6"/>
    <w:link w:val="2"/>
    <w:uiPriority w:val="9"/>
    <w:rPr>
      <w:rFonts w:eastAsia="黑体"/>
      <w:b/>
      <w:bCs/>
      <w:kern w:val="44"/>
      <w:sz w:val="32"/>
      <w:szCs w:val="44"/>
    </w:rPr>
  </w:style>
  <w:style w:type="paragraph" w:customStyle="1" w:styleId="9">
    <w:name w:val="列出段落2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147</Words>
  <Characters>841</Characters>
  <Lines>7</Lines>
  <Paragraphs>1</Paragraphs>
  <TotalTime>49</TotalTime>
  <ScaleCrop>false</ScaleCrop>
  <LinksUpToDate>false</LinksUpToDate>
  <CharactersWithSpaces>987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2020-11-14T01:05:00Z</dcterms:created>
  <dc:creator>hu hui</dc:creator>
  <cp:lastModifiedBy>咩咩</cp:lastModifiedBy>
  <dcterms:modified xsi:type="dcterms:W3CDTF">2020-11-16T07:21:59Z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