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65" w:rsidRDefault="005A6265" w:rsidP="00B9606E">
      <w:pPr>
        <w:widowControl/>
        <w:shd w:val="clear" w:color="auto" w:fill="FFFFFF"/>
        <w:spacing w:line="640" w:lineRule="exact"/>
        <w:jc w:val="center"/>
        <w:rPr>
          <w:rFonts w:ascii="方正小标宋简体" w:eastAsia="方正小标宋简体" w:hAnsi="黑体" w:cs="Segoe UI"/>
          <w:color w:val="333333"/>
          <w:spacing w:val="-8"/>
          <w:kern w:val="0"/>
          <w:sz w:val="40"/>
          <w:szCs w:val="44"/>
        </w:rPr>
      </w:pPr>
    </w:p>
    <w:p w:rsidR="00501A10" w:rsidRPr="00B9606E" w:rsidRDefault="00B5566D" w:rsidP="00B9606E">
      <w:pPr>
        <w:widowControl/>
        <w:shd w:val="clear" w:color="auto" w:fill="FFFFFF"/>
        <w:spacing w:line="640" w:lineRule="exact"/>
        <w:jc w:val="center"/>
        <w:rPr>
          <w:rFonts w:ascii="方正小标宋简体" w:eastAsia="方正小标宋简体" w:hAnsi="黑体" w:cs="Segoe UI"/>
          <w:color w:val="333333"/>
          <w:spacing w:val="-8"/>
          <w:kern w:val="0"/>
          <w:sz w:val="40"/>
          <w:szCs w:val="44"/>
        </w:rPr>
      </w:pPr>
      <w:r w:rsidRPr="00B9606E">
        <w:rPr>
          <w:rFonts w:ascii="方正小标宋简体" w:eastAsia="方正小标宋简体" w:hAnsi="黑体" w:cs="Segoe UI" w:hint="eastAsia"/>
          <w:color w:val="333333"/>
          <w:spacing w:val="-8"/>
          <w:kern w:val="0"/>
          <w:sz w:val="40"/>
          <w:szCs w:val="44"/>
        </w:rPr>
        <w:t>关于做好</w:t>
      </w:r>
      <w:r w:rsidR="00E71EF3" w:rsidRPr="00B9606E">
        <w:rPr>
          <w:rFonts w:ascii="方正小标宋简体" w:eastAsia="方正小标宋简体" w:hAnsi="黑体" w:cs="Segoe UI" w:hint="eastAsia"/>
          <w:color w:val="333333"/>
          <w:spacing w:val="-8"/>
          <w:kern w:val="0"/>
          <w:sz w:val="40"/>
          <w:szCs w:val="44"/>
        </w:rPr>
        <w:t>202</w:t>
      </w:r>
      <w:r w:rsidR="004B37FA">
        <w:rPr>
          <w:rFonts w:ascii="方正小标宋简体" w:eastAsia="方正小标宋简体" w:hAnsi="黑体" w:cs="Segoe UI"/>
          <w:color w:val="333333"/>
          <w:spacing w:val="-8"/>
          <w:kern w:val="0"/>
          <w:sz w:val="40"/>
          <w:szCs w:val="44"/>
        </w:rPr>
        <w:t>3</w:t>
      </w:r>
      <w:r w:rsidR="00E71EF3" w:rsidRPr="00B9606E">
        <w:rPr>
          <w:rFonts w:ascii="方正小标宋简体" w:eastAsia="方正小标宋简体" w:hAnsi="黑体" w:cs="Segoe UI" w:hint="eastAsia"/>
          <w:color w:val="333333"/>
          <w:spacing w:val="-8"/>
          <w:kern w:val="0"/>
          <w:sz w:val="40"/>
          <w:szCs w:val="44"/>
        </w:rPr>
        <w:t>年专业技术人员继续教育有关工作的</w:t>
      </w:r>
    </w:p>
    <w:p w:rsidR="00E71EF3" w:rsidRPr="00B9606E" w:rsidRDefault="00E71EF3" w:rsidP="00B9606E">
      <w:pPr>
        <w:widowControl/>
        <w:shd w:val="clear" w:color="auto" w:fill="FFFFFF"/>
        <w:spacing w:line="640" w:lineRule="exact"/>
        <w:jc w:val="center"/>
        <w:rPr>
          <w:rFonts w:ascii="方正小标宋简体" w:eastAsia="方正小标宋简体" w:hAnsi="黑体" w:cs="Segoe UI"/>
          <w:color w:val="333333"/>
          <w:kern w:val="0"/>
          <w:sz w:val="40"/>
          <w:szCs w:val="44"/>
        </w:rPr>
      </w:pPr>
      <w:r w:rsidRPr="00B9606E">
        <w:rPr>
          <w:rFonts w:ascii="方正小标宋简体" w:eastAsia="方正小标宋简体" w:hAnsi="黑体" w:cs="Segoe UI" w:hint="eastAsia"/>
          <w:color w:val="333333"/>
          <w:kern w:val="0"/>
          <w:sz w:val="40"/>
          <w:szCs w:val="44"/>
        </w:rPr>
        <w:t>通</w:t>
      </w:r>
      <w:r w:rsidR="00B5566D" w:rsidRPr="00B9606E">
        <w:rPr>
          <w:rFonts w:ascii="方正小标宋简体" w:eastAsia="方正小标宋简体" w:hAnsi="黑体" w:cs="Segoe UI" w:hint="eastAsia"/>
          <w:color w:val="333333"/>
          <w:kern w:val="0"/>
          <w:sz w:val="40"/>
          <w:szCs w:val="44"/>
        </w:rPr>
        <w:t xml:space="preserve"> </w:t>
      </w:r>
      <w:r w:rsidR="00501A10" w:rsidRPr="00B9606E">
        <w:rPr>
          <w:rFonts w:ascii="方正小标宋简体" w:eastAsia="方正小标宋简体" w:hAnsi="黑体" w:cs="Segoe UI" w:hint="eastAsia"/>
          <w:color w:val="333333"/>
          <w:kern w:val="0"/>
          <w:sz w:val="40"/>
          <w:szCs w:val="44"/>
        </w:rPr>
        <w:t xml:space="preserve">  </w:t>
      </w:r>
      <w:r w:rsidR="00B5566D" w:rsidRPr="00B9606E">
        <w:rPr>
          <w:rFonts w:ascii="方正小标宋简体" w:eastAsia="方正小标宋简体" w:hAnsi="黑体" w:cs="Segoe UI" w:hint="eastAsia"/>
          <w:color w:val="333333"/>
          <w:kern w:val="0"/>
          <w:sz w:val="40"/>
          <w:szCs w:val="44"/>
        </w:rPr>
        <w:t xml:space="preserve"> </w:t>
      </w:r>
      <w:r w:rsidRPr="00B9606E">
        <w:rPr>
          <w:rFonts w:ascii="方正小标宋简体" w:eastAsia="方正小标宋简体" w:hAnsi="黑体" w:cs="Segoe UI" w:hint="eastAsia"/>
          <w:color w:val="333333"/>
          <w:kern w:val="0"/>
          <w:sz w:val="40"/>
          <w:szCs w:val="44"/>
        </w:rPr>
        <w:t>知</w:t>
      </w:r>
    </w:p>
    <w:p w:rsidR="00B9606E" w:rsidRDefault="00B9606E" w:rsidP="00B5566D">
      <w:pPr>
        <w:widowControl/>
        <w:shd w:val="clear" w:color="auto" w:fill="FFFFFF"/>
        <w:spacing w:line="540" w:lineRule="atLeast"/>
        <w:jc w:val="left"/>
        <w:rPr>
          <w:rFonts w:ascii="仿宋_GB2312" w:eastAsia="仿宋_GB2312" w:hAnsi="Segoe UI" w:cs="Segoe UI"/>
          <w:color w:val="333333"/>
          <w:kern w:val="0"/>
          <w:sz w:val="32"/>
          <w:szCs w:val="32"/>
        </w:rPr>
      </w:pPr>
    </w:p>
    <w:p w:rsidR="00B5566D" w:rsidRPr="00B9606E" w:rsidRDefault="00B5566D" w:rsidP="00B9606E">
      <w:pPr>
        <w:widowControl/>
        <w:shd w:val="clear" w:color="auto" w:fill="FFFFFF"/>
        <w:spacing w:line="540" w:lineRule="atLeast"/>
        <w:rPr>
          <w:rFonts w:ascii="仿宋_GB2312" w:eastAsia="仿宋_GB2312" w:hAnsi="Segoe UI" w:cs="Segoe UI"/>
          <w:color w:val="333333"/>
          <w:kern w:val="0"/>
          <w:sz w:val="32"/>
          <w:szCs w:val="32"/>
        </w:rPr>
      </w:pPr>
      <w:r w:rsidRPr="00B9606E">
        <w:rPr>
          <w:rFonts w:ascii="仿宋_GB2312" w:eastAsia="仿宋_GB2312" w:hAnsi="Segoe UI" w:cs="Segoe UI" w:hint="eastAsia"/>
          <w:color w:val="333333"/>
          <w:kern w:val="0"/>
          <w:sz w:val="32"/>
          <w:szCs w:val="32"/>
        </w:rPr>
        <w:t>各部门：</w:t>
      </w:r>
    </w:p>
    <w:p w:rsidR="005C7BE6" w:rsidRDefault="006D6822" w:rsidP="00787DB5">
      <w:pPr>
        <w:widowControl/>
        <w:shd w:val="clear" w:color="auto" w:fill="FFFFFF"/>
        <w:spacing w:line="480" w:lineRule="atLeast"/>
        <w:ind w:firstLineChars="200" w:firstLine="640"/>
        <w:rPr>
          <w:rFonts w:ascii="仿宋_GB2312" w:eastAsia="仿宋_GB2312" w:hAnsi="Segoe UI" w:cs="Segoe UI"/>
          <w:color w:val="333333"/>
          <w:kern w:val="0"/>
          <w:sz w:val="32"/>
          <w:szCs w:val="32"/>
        </w:rPr>
      </w:pPr>
      <w:r>
        <w:rPr>
          <w:rFonts w:ascii="仿宋_GB2312" w:eastAsia="仿宋_GB2312" w:hAnsi="Segoe UI" w:cs="Segoe UI" w:hint="eastAsia"/>
          <w:color w:val="333333"/>
          <w:kern w:val="0"/>
          <w:sz w:val="32"/>
          <w:szCs w:val="32"/>
        </w:rPr>
        <w:t>为做好专业技术人员继续教育工作，根据</w:t>
      </w:r>
      <w:r w:rsidRPr="00B9606E">
        <w:rPr>
          <w:rFonts w:ascii="仿宋_GB2312" w:eastAsia="仿宋_GB2312" w:hAnsi="Segoe UI" w:cs="Segoe UI" w:hint="eastAsia"/>
          <w:color w:val="333333"/>
          <w:kern w:val="0"/>
          <w:sz w:val="32"/>
          <w:szCs w:val="32"/>
        </w:rPr>
        <w:t>《专业技术人员继续教育规定》</w:t>
      </w:r>
      <w:r>
        <w:rPr>
          <w:rFonts w:ascii="仿宋_GB2312" w:eastAsia="仿宋_GB2312" w:hAnsi="Segoe UI" w:cs="Segoe UI" w:hint="eastAsia"/>
          <w:color w:val="333333"/>
          <w:kern w:val="0"/>
          <w:sz w:val="32"/>
          <w:szCs w:val="32"/>
        </w:rPr>
        <w:t>（</w:t>
      </w:r>
      <w:r w:rsidRPr="00B9606E">
        <w:rPr>
          <w:rFonts w:ascii="仿宋_GB2312" w:eastAsia="仿宋_GB2312" w:hAnsi="Segoe UI" w:cs="Segoe UI" w:hint="eastAsia"/>
          <w:color w:val="333333"/>
          <w:kern w:val="0"/>
          <w:sz w:val="32"/>
          <w:szCs w:val="32"/>
        </w:rPr>
        <w:t>人社部令第</w:t>
      </w:r>
      <w:r>
        <w:rPr>
          <w:rFonts w:ascii="仿宋_GB2312" w:eastAsia="仿宋_GB2312" w:hAnsi="Segoe UI" w:cs="Segoe UI" w:hint="eastAsia"/>
          <w:color w:val="333333"/>
          <w:kern w:val="0"/>
          <w:sz w:val="32"/>
          <w:szCs w:val="32"/>
        </w:rPr>
        <w:t>25</w:t>
      </w:r>
      <w:r w:rsidRPr="00B9606E">
        <w:rPr>
          <w:rFonts w:ascii="仿宋_GB2312" w:eastAsia="仿宋_GB2312" w:hAnsi="Segoe UI" w:cs="Segoe UI" w:hint="eastAsia"/>
          <w:color w:val="333333"/>
          <w:kern w:val="0"/>
          <w:sz w:val="32"/>
          <w:szCs w:val="32"/>
        </w:rPr>
        <w:t>号</w:t>
      </w:r>
      <w:r>
        <w:rPr>
          <w:rFonts w:ascii="仿宋_GB2312" w:eastAsia="仿宋_GB2312" w:hAnsi="Segoe UI" w:cs="Segoe UI" w:hint="eastAsia"/>
          <w:color w:val="333333"/>
          <w:kern w:val="0"/>
          <w:sz w:val="32"/>
          <w:szCs w:val="32"/>
        </w:rPr>
        <w:t>）</w:t>
      </w:r>
      <w:r w:rsidR="005C7BE6" w:rsidRPr="00B9606E">
        <w:rPr>
          <w:rFonts w:ascii="仿宋_GB2312" w:eastAsia="仿宋_GB2312" w:hAnsi="Segoe UI" w:cs="Segoe UI" w:hint="eastAsia"/>
          <w:color w:val="333333"/>
          <w:kern w:val="0"/>
          <w:sz w:val="32"/>
          <w:szCs w:val="32"/>
        </w:rPr>
        <w:t>和</w:t>
      </w:r>
      <w:r w:rsidR="00E71EF3" w:rsidRPr="00B9606E">
        <w:rPr>
          <w:rFonts w:ascii="仿宋_GB2312" w:eastAsia="仿宋_GB2312" w:hAnsi="Segoe UI" w:cs="Segoe UI" w:hint="eastAsia"/>
          <w:color w:val="333333"/>
          <w:kern w:val="0"/>
          <w:sz w:val="32"/>
          <w:szCs w:val="32"/>
        </w:rPr>
        <w:t>湖南省人力资源和社会保障厅《关于做好</w:t>
      </w:r>
      <w:r>
        <w:rPr>
          <w:rFonts w:ascii="仿宋_GB2312" w:eastAsia="仿宋_GB2312" w:hAnsi="Segoe UI" w:cs="Segoe UI" w:hint="eastAsia"/>
          <w:color w:val="333333"/>
          <w:kern w:val="0"/>
          <w:sz w:val="32"/>
          <w:szCs w:val="32"/>
        </w:rPr>
        <w:t>2</w:t>
      </w:r>
      <w:r>
        <w:rPr>
          <w:rFonts w:ascii="仿宋_GB2312" w:eastAsia="仿宋_GB2312" w:hAnsi="Segoe UI" w:cs="Segoe UI"/>
          <w:color w:val="333333"/>
          <w:kern w:val="0"/>
          <w:sz w:val="32"/>
          <w:szCs w:val="32"/>
        </w:rPr>
        <w:t>02</w:t>
      </w:r>
      <w:r w:rsidR="004B37FA">
        <w:rPr>
          <w:rFonts w:ascii="仿宋_GB2312" w:eastAsia="仿宋_GB2312" w:hAnsi="Segoe UI" w:cs="Segoe UI"/>
          <w:color w:val="333333"/>
          <w:kern w:val="0"/>
          <w:sz w:val="32"/>
          <w:szCs w:val="32"/>
        </w:rPr>
        <w:t>3</w:t>
      </w:r>
      <w:r>
        <w:rPr>
          <w:rFonts w:ascii="仿宋_GB2312" w:eastAsia="仿宋_GB2312" w:hAnsi="Segoe UI" w:cs="Segoe UI"/>
          <w:color w:val="333333"/>
          <w:kern w:val="0"/>
          <w:sz w:val="32"/>
          <w:szCs w:val="32"/>
        </w:rPr>
        <w:t>年专业技术人员继续教育有关工作的通知</w:t>
      </w:r>
      <w:r w:rsidR="00E71EF3" w:rsidRPr="00B9606E">
        <w:rPr>
          <w:rFonts w:ascii="仿宋_GB2312" w:eastAsia="仿宋_GB2312" w:hAnsi="Segoe UI" w:cs="Segoe UI" w:hint="eastAsia"/>
          <w:color w:val="333333"/>
          <w:kern w:val="0"/>
          <w:sz w:val="32"/>
          <w:szCs w:val="32"/>
        </w:rPr>
        <w:t>》（湘人社</w:t>
      </w:r>
      <w:r>
        <w:rPr>
          <w:rFonts w:ascii="仿宋_GB2312" w:eastAsia="仿宋_GB2312" w:hAnsi="Segoe UI" w:cs="Segoe UI" w:hint="eastAsia"/>
          <w:color w:val="333333"/>
          <w:kern w:val="0"/>
          <w:sz w:val="32"/>
          <w:szCs w:val="32"/>
        </w:rPr>
        <w:t>办</w:t>
      </w:r>
      <w:r w:rsidR="00E71EF3" w:rsidRPr="00B9606E">
        <w:rPr>
          <w:rFonts w:ascii="仿宋_GB2312" w:eastAsia="仿宋_GB2312" w:hAnsi="Segoe UI" w:cs="Segoe UI" w:hint="eastAsia"/>
          <w:color w:val="333333"/>
          <w:kern w:val="0"/>
          <w:sz w:val="32"/>
          <w:szCs w:val="32"/>
        </w:rPr>
        <w:t>函〔202</w:t>
      </w:r>
      <w:r w:rsidR="004B37FA">
        <w:rPr>
          <w:rFonts w:ascii="仿宋_GB2312" w:eastAsia="仿宋_GB2312" w:hAnsi="Segoe UI" w:cs="Segoe UI"/>
          <w:color w:val="333333"/>
          <w:kern w:val="0"/>
          <w:sz w:val="32"/>
          <w:szCs w:val="32"/>
        </w:rPr>
        <w:t>3</w:t>
      </w:r>
      <w:r w:rsidR="00E71EF3" w:rsidRPr="00B9606E">
        <w:rPr>
          <w:rFonts w:ascii="仿宋_GB2312" w:eastAsia="仿宋_GB2312" w:hAnsi="Segoe UI" w:cs="Segoe UI" w:hint="eastAsia"/>
          <w:color w:val="333333"/>
          <w:kern w:val="0"/>
          <w:sz w:val="32"/>
          <w:szCs w:val="32"/>
        </w:rPr>
        <w:t>〕</w:t>
      </w:r>
      <w:r w:rsidR="004B37FA">
        <w:rPr>
          <w:rFonts w:ascii="仿宋_GB2312" w:eastAsia="仿宋_GB2312" w:hAnsi="Segoe UI" w:cs="Segoe UI"/>
          <w:color w:val="333333"/>
          <w:kern w:val="0"/>
          <w:sz w:val="32"/>
          <w:szCs w:val="32"/>
        </w:rPr>
        <w:t>23</w:t>
      </w:r>
      <w:r w:rsidR="00E71EF3" w:rsidRPr="00B9606E">
        <w:rPr>
          <w:rFonts w:ascii="仿宋_GB2312" w:eastAsia="仿宋_GB2312" w:hAnsi="Segoe UI" w:cs="Segoe UI" w:hint="eastAsia"/>
          <w:color w:val="333333"/>
          <w:kern w:val="0"/>
          <w:sz w:val="32"/>
          <w:szCs w:val="32"/>
        </w:rPr>
        <w:t>号）文件</w:t>
      </w:r>
      <w:r>
        <w:rPr>
          <w:rFonts w:ascii="仿宋_GB2312" w:eastAsia="仿宋_GB2312" w:hAnsi="Segoe UI" w:cs="Segoe UI" w:hint="eastAsia"/>
          <w:color w:val="333333"/>
          <w:kern w:val="0"/>
          <w:sz w:val="32"/>
          <w:szCs w:val="32"/>
        </w:rPr>
        <w:t>要求，为保障专业技术人员权益，规范专业技术人员继续教育工作，</w:t>
      </w:r>
      <w:r w:rsidRPr="00B9606E">
        <w:rPr>
          <w:rFonts w:ascii="仿宋_GB2312" w:eastAsia="仿宋_GB2312" w:hAnsi="Segoe UI" w:cs="Segoe UI" w:hint="eastAsia"/>
          <w:color w:val="333333"/>
          <w:kern w:val="0"/>
          <w:sz w:val="32"/>
          <w:szCs w:val="32"/>
        </w:rPr>
        <w:t>现就</w:t>
      </w:r>
      <w:r w:rsidR="00E71EF3" w:rsidRPr="00B9606E">
        <w:rPr>
          <w:rFonts w:ascii="仿宋_GB2312" w:eastAsia="仿宋_GB2312" w:hAnsi="Segoe UI" w:cs="Segoe UI" w:hint="eastAsia"/>
          <w:color w:val="333333"/>
          <w:kern w:val="0"/>
          <w:sz w:val="32"/>
          <w:szCs w:val="32"/>
        </w:rPr>
        <w:t>202</w:t>
      </w:r>
      <w:r w:rsidR="004B37FA">
        <w:rPr>
          <w:rFonts w:ascii="仿宋_GB2312" w:eastAsia="仿宋_GB2312" w:hAnsi="Segoe UI" w:cs="Segoe UI"/>
          <w:color w:val="333333"/>
          <w:kern w:val="0"/>
          <w:sz w:val="32"/>
          <w:szCs w:val="32"/>
        </w:rPr>
        <w:t>3</w:t>
      </w:r>
      <w:r w:rsidR="00E71EF3" w:rsidRPr="00B9606E">
        <w:rPr>
          <w:rFonts w:ascii="仿宋_GB2312" w:eastAsia="仿宋_GB2312" w:hAnsi="Segoe UI" w:cs="Segoe UI" w:hint="eastAsia"/>
          <w:color w:val="333333"/>
          <w:kern w:val="0"/>
          <w:sz w:val="32"/>
          <w:szCs w:val="32"/>
        </w:rPr>
        <w:t>年专业技术人员继续教育有关</w:t>
      </w:r>
      <w:r w:rsidR="00D50674">
        <w:rPr>
          <w:rFonts w:ascii="仿宋_GB2312" w:eastAsia="仿宋_GB2312" w:hAnsi="Segoe UI" w:cs="Segoe UI" w:hint="eastAsia"/>
          <w:color w:val="333333"/>
          <w:kern w:val="0"/>
          <w:sz w:val="32"/>
          <w:szCs w:val="32"/>
        </w:rPr>
        <w:t>工作</w:t>
      </w:r>
      <w:r w:rsidR="00E71EF3" w:rsidRPr="00B9606E">
        <w:rPr>
          <w:rFonts w:ascii="仿宋_GB2312" w:eastAsia="仿宋_GB2312" w:hAnsi="Segoe UI" w:cs="Segoe UI" w:hint="eastAsia"/>
          <w:color w:val="333333"/>
          <w:kern w:val="0"/>
          <w:sz w:val="32"/>
          <w:szCs w:val="32"/>
        </w:rPr>
        <w:t>通知如下：</w:t>
      </w:r>
    </w:p>
    <w:p w:rsidR="006D102E" w:rsidRPr="006D102E" w:rsidRDefault="006D102E" w:rsidP="00B9606E">
      <w:pPr>
        <w:widowControl/>
        <w:shd w:val="clear" w:color="auto" w:fill="FFFFFF"/>
        <w:spacing w:line="480" w:lineRule="atLeast"/>
        <w:rPr>
          <w:rFonts w:ascii="黑体" w:eastAsia="黑体" w:hAnsi="黑体" w:cs="Segoe UI"/>
          <w:color w:val="333333"/>
          <w:kern w:val="0"/>
          <w:sz w:val="32"/>
          <w:szCs w:val="32"/>
        </w:rPr>
      </w:pPr>
      <w:r>
        <w:rPr>
          <w:rFonts w:ascii="仿宋_GB2312" w:eastAsia="仿宋_GB2312" w:hAnsi="Segoe UI" w:cs="Segoe UI"/>
          <w:color w:val="333333"/>
          <w:kern w:val="0"/>
          <w:sz w:val="32"/>
          <w:szCs w:val="32"/>
        </w:rPr>
        <w:t xml:space="preserve">  </w:t>
      </w:r>
      <w:r w:rsidR="00691111">
        <w:rPr>
          <w:rFonts w:ascii="仿宋_GB2312" w:eastAsia="仿宋_GB2312" w:hAnsi="Segoe UI" w:cs="Segoe UI"/>
          <w:color w:val="333333"/>
          <w:kern w:val="0"/>
          <w:sz w:val="32"/>
          <w:szCs w:val="32"/>
        </w:rPr>
        <w:t xml:space="preserve"> </w:t>
      </w:r>
      <w:r>
        <w:rPr>
          <w:rFonts w:ascii="仿宋_GB2312" w:eastAsia="仿宋_GB2312" w:hAnsi="Segoe UI" w:cs="Segoe UI"/>
          <w:color w:val="333333"/>
          <w:kern w:val="0"/>
          <w:sz w:val="32"/>
          <w:szCs w:val="32"/>
        </w:rPr>
        <w:t xml:space="preserve"> </w:t>
      </w:r>
      <w:r w:rsidRPr="006D102E">
        <w:rPr>
          <w:rFonts w:ascii="黑体" w:eastAsia="黑体" w:hAnsi="黑体" w:cs="Segoe UI"/>
          <w:color w:val="333333"/>
          <w:kern w:val="0"/>
          <w:sz w:val="32"/>
          <w:szCs w:val="32"/>
        </w:rPr>
        <w:t>一、明确继续教育内容和学时要求</w:t>
      </w:r>
    </w:p>
    <w:p w:rsidR="00FF32DC" w:rsidRPr="00FF32DC" w:rsidRDefault="00FF32DC" w:rsidP="00FF32DC">
      <w:pPr>
        <w:widowControl/>
        <w:shd w:val="clear" w:color="auto" w:fill="FFFFFF"/>
        <w:spacing w:line="480" w:lineRule="atLeast"/>
        <w:ind w:firstLineChars="200" w:firstLine="640"/>
        <w:rPr>
          <w:rFonts w:ascii="仿宋_GB2312" w:eastAsia="仿宋_GB2312" w:hAnsi="Segoe UI" w:cs="Segoe UI"/>
          <w:color w:val="333333"/>
          <w:kern w:val="0"/>
          <w:sz w:val="32"/>
          <w:szCs w:val="32"/>
        </w:rPr>
      </w:pPr>
      <w:r>
        <w:rPr>
          <w:rFonts w:ascii="仿宋_GB2312" w:eastAsia="仿宋_GB2312" w:hAnsi="Segoe UI" w:cs="Segoe UI" w:hint="eastAsia"/>
          <w:color w:val="333333"/>
          <w:kern w:val="0"/>
          <w:sz w:val="32"/>
          <w:szCs w:val="32"/>
        </w:rPr>
        <w:t>（一）</w:t>
      </w:r>
      <w:r w:rsidR="006D102E">
        <w:rPr>
          <w:rFonts w:ascii="仿宋_GB2312" w:eastAsia="仿宋_GB2312" w:hAnsi="Segoe UI" w:cs="Segoe UI" w:hint="eastAsia"/>
          <w:color w:val="333333"/>
          <w:kern w:val="0"/>
          <w:sz w:val="32"/>
          <w:szCs w:val="32"/>
        </w:rPr>
        <w:t>内容</w:t>
      </w:r>
      <w:r w:rsidR="005C7BE6" w:rsidRPr="00B9606E">
        <w:rPr>
          <w:rFonts w:ascii="仿宋_GB2312" w:eastAsia="仿宋_GB2312" w:hAnsi="Segoe UI" w:cs="Segoe UI" w:hint="eastAsia"/>
          <w:color w:val="333333"/>
          <w:kern w:val="0"/>
          <w:sz w:val="32"/>
          <w:szCs w:val="32"/>
        </w:rPr>
        <w:t>。</w:t>
      </w:r>
      <w:r w:rsidR="00691111">
        <w:rPr>
          <w:rFonts w:ascii="仿宋_GB2312" w:eastAsia="仿宋_GB2312" w:hAnsi="Segoe UI" w:cs="Segoe UI" w:hint="eastAsia"/>
          <w:color w:val="333333"/>
          <w:kern w:val="0"/>
          <w:sz w:val="32"/>
          <w:szCs w:val="32"/>
        </w:rPr>
        <w:t>包括</w:t>
      </w:r>
      <w:r w:rsidR="005C7BE6" w:rsidRPr="00B9606E">
        <w:rPr>
          <w:rFonts w:ascii="仿宋_GB2312" w:eastAsia="仿宋_GB2312" w:hAnsi="Segoe UI" w:cs="Segoe UI" w:hint="eastAsia"/>
          <w:color w:val="333333"/>
          <w:kern w:val="0"/>
          <w:sz w:val="32"/>
          <w:szCs w:val="32"/>
        </w:rPr>
        <w:t>公需科目和专业科目。202</w:t>
      </w:r>
      <w:r w:rsidR="004B37FA">
        <w:rPr>
          <w:rFonts w:ascii="仿宋_GB2312" w:eastAsia="仿宋_GB2312" w:hAnsi="Segoe UI" w:cs="Segoe UI"/>
          <w:color w:val="333333"/>
          <w:kern w:val="0"/>
          <w:sz w:val="32"/>
          <w:szCs w:val="32"/>
        </w:rPr>
        <w:t>3</w:t>
      </w:r>
      <w:r w:rsidR="006D102E">
        <w:rPr>
          <w:rFonts w:ascii="仿宋_GB2312" w:eastAsia="仿宋_GB2312" w:hAnsi="Segoe UI" w:cs="Segoe UI"/>
          <w:color w:val="333333"/>
          <w:kern w:val="0"/>
          <w:sz w:val="32"/>
          <w:szCs w:val="32"/>
        </w:rPr>
        <w:t>年</w:t>
      </w:r>
      <w:r w:rsidR="00691111">
        <w:rPr>
          <w:rFonts w:ascii="仿宋_GB2312" w:eastAsia="仿宋_GB2312" w:hAnsi="Segoe UI" w:cs="Segoe UI"/>
          <w:color w:val="333333"/>
          <w:kern w:val="0"/>
          <w:sz w:val="32"/>
          <w:szCs w:val="32"/>
        </w:rPr>
        <w:t>度</w:t>
      </w:r>
      <w:r w:rsidR="005C7BE6" w:rsidRPr="00B9606E">
        <w:rPr>
          <w:rFonts w:ascii="仿宋_GB2312" w:eastAsia="仿宋_GB2312" w:hAnsi="Segoe UI" w:cs="Segoe UI" w:hint="eastAsia"/>
          <w:color w:val="333333"/>
          <w:kern w:val="0"/>
          <w:sz w:val="32"/>
          <w:szCs w:val="32"/>
        </w:rPr>
        <w:t>公需科目主题为</w:t>
      </w:r>
      <w:r w:rsidR="00F31BF9">
        <w:rPr>
          <w:rFonts w:ascii="仿宋_GB2312" w:eastAsia="仿宋_GB2312" w:hAnsi="Segoe UI" w:cs="Segoe UI" w:hint="eastAsia"/>
          <w:color w:val="333333"/>
          <w:kern w:val="0"/>
          <w:sz w:val="32"/>
          <w:szCs w:val="32"/>
        </w:rPr>
        <w:t>“</w:t>
      </w:r>
      <w:r w:rsidR="004B37FA">
        <w:rPr>
          <w:rFonts w:ascii="仿宋_GB2312" w:eastAsia="仿宋_GB2312" w:hAnsi="Segoe UI" w:cs="Segoe UI" w:hint="eastAsia"/>
          <w:color w:val="333333"/>
          <w:kern w:val="0"/>
          <w:sz w:val="32"/>
          <w:szCs w:val="32"/>
        </w:rPr>
        <w:t>数字化建设与发展</w:t>
      </w:r>
      <w:r w:rsidR="00F31BF9">
        <w:rPr>
          <w:rFonts w:ascii="仿宋_GB2312" w:eastAsia="仿宋_GB2312" w:hAnsi="Segoe UI" w:cs="Segoe UI" w:hint="eastAsia"/>
          <w:color w:val="333333"/>
          <w:kern w:val="0"/>
          <w:sz w:val="32"/>
          <w:szCs w:val="32"/>
        </w:rPr>
        <w:t>”</w:t>
      </w:r>
      <w:r w:rsidRPr="00FF32DC">
        <w:rPr>
          <w:rFonts w:ascii="仿宋_GB2312" w:eastAsia="仿宋_GB2312" w:hAnsi="Segoe UI" w:cs="Segoe UI" w:hint="eastAsia"/>
          <w:color w:val="333333"/>
          <w:kern w:val="0"/>
          <w:sz w:val="32"/>
          <w:szCs w:val="32"/>
        </w:rPr>
        <w:t>“</w:t>
      </w:r>
      <w:r w:rsidR="004B37FA">
        <w:rPr>
          <w:rFonts w:ascii="仿宋_GB2312" w:eastAsia="仿宋_GB2312" w:hAnsi="Segoe UI" w:cs="Segoe UI" w:hint="eastAsia"/>
          <w:color w:val="333333"/>
          <w:kern w:val="0"/>
          <w:sz w:val="32"/>
          <w:szCs w:val="32"/>
        </w:rPr>
        <w:t>统筹安全与发展</w:t>
      </w:r>
      <w:r w:rsidRPr="00FF32DC">
        <w:rPr>
          <w:rFonts w:ascii="仿宋_GB2312" w:eastAsia="仿宋_GB2312" w:hAnsi="Segoe UI" w:cs="Segoe UI" w:hint="eastAsia"/>
          <w:color w:val="333333"/>
          <w:kern w:val="0"/>
          <w:sz w:val="32"/>
          <w:szCs w:val="32"/>
        </w:rPr>
        <w:t>”</w:t>
      </w:r>
      <w:r w:rsidR="00F31BF9">
        <w:rPr>
          <w:rFonts w:ascii="仿宋_GB2312" w:eastAsia="仿宋_GB2312" w:hAnsi="Segoe UI" w:cs="Segoe UI" w:hint="eastAsia"/>
          <w:color w:val="333333"/>
          <w:kern w:val="0"/>
          <w:sz w:val="32"/>
          <w:szCs w:val="32"/>
        </w:rPr>
        <w:t>“</w:t>
      </w:r>
      <w:r w:rsidR="004B37FA">
        <w:rPr>
          <w:rFonts w:ascii="仿宋_GB2312" w:eastAsia="仿宋_GB2312" w:hAnsi="Segoe UI" w:cs="Segoe UI" w:hint="eastAsia"/>
          <w:color w:val="333333"/>
          <w:kern w:val="0"/>
          <w:sz w:val="32"/>
          <w:szCs w:val="32"/>
        </w:rPr>
        <w:t>强化科技创新能力建设</w:t>
      </w:r>
      <w:r w:rsidRPr="00FF32DC">
        <w:rPr>
          <w:rFonts w:ascii="仿宋_GB2312" w:eastAsia="仿宋_GB2312" w:hAnsi="Segoe UI" w:cs="Segoe UI" w:hint="eastAsia"/>
          <w:color w:val="333333"/>
          <w:kern w:val="0"/>
          <w:sz w:val="32"/>
          <w:szCs w:val="32"/>
        </w:rPr>
        <w:t>”</w:t>
      </w:r>
      <w:r w:rsidR="004B37FA">
        <w:rPr>
          <w:rFonts w:ascii="仿宋_GB2312" w:eastAsia="仿宋_GB2312" w:hAnsi="Segoe UI" w:cs="Segoe UI" w:hint="eastAsia"/>
          <w:color w:val="333333"/>
          <w:kern w:val="0"/>
          <w:sz w:val="32"/>
          <w:szCs w:val="32"/>
        </w:rPr>
        <w:t>“加强知识产权保护”</w:t>
      </w:r>
      <w:r w:rsidRPr="00FF32DC">
        <w:rPr>
          <w:rFonts w:ascii="仿宋_GB2312" w:eastAsia="仿宋_GB2312" w:hAnsi="Segoe UI" w:cs="Segoe UI" w:hint="eastAsia"/>
          <w:color w:val="333333"/>
          <w:kern w:val="0"/>
          <w:sz w:val="32"/>
          <w:szCs w:val="32"/>
        </w:rPr>
        <w:t>(可选择一个或多个学习)。专业科目包括从事专业工作应当掌握的新理论、新知识、新技术、新方法等专业知识。</w:t>
      </w:r>
    </w:p>
    <w:p w:rsidR="006E3494" w:rsidRPr="00860643" w:rsidRDefault="00FF32DC" w:rsidP="00FF32DC">
      <w:pPr>
        <w:widowControl/>
        <w:shd w:val="clear" w:color="auto" w:fill="FFFFFF"/>
        <w:spacing w:line="480" w:lineRule="atLeast"/>
        <w:ind w:firstLineChars="200" w:firstLine="640"/>
        <w:rPr>
          <w:rFonts w:ascii="仿宋_GB2312" w:eastAsia="仿宋_GB2312" w:hAnsi="Segoe UI" w:cs="Segoe UI"/>
          <w:kern w:val="0"/>
          <w:sz w:val="32"/>
          <w:szCs w:val="32"/>
        </w:rPr>
      </w:pPr>
      <w:r w:rsidRPr="00FF32DC">
        <w:rPr>
          <w:rFonts w:ascii="仿宋_GB2312" w:eastAsia="仿宋_GB2312" w:hAnsi="Segoe UI" w:cs="Segoe UI" w:hint="eastAsia"/>
          <w:color w:val="333333"/>
          <w:kern w:val="0"/>
          <w:sz w:val="32"/>
          <w:szCs w:val="32"/>
        </w:rPr>
        <w:t>(二)学时要求。专技人员参加继续教育的时间，每年累计不少于90学时(分)，其中，专业科目一般不少于总学时(分)</w:t>
      </w:r>
      <w:r>
        <w:rPr>
          <w:rFonts w:ascii="仿宋_GB2312" w:eastAsia="仿宋_GB2312" w:hAnsi="Segoe UI" w:cs="Segoe UI" w:hint="eastAsia"/>
          <w:color w:val="333333"/>
          <w:kern w:val="0"/>
          <w:sz w:val="32"/>
          <w:szCs w:val="32"/>
        </w:rPr>
        <w:t>的2</w:t>
      </w:r>
      <w:r>
        <w:rPr>
          <w:rFonts w:ascii="仿宋_GB2312" w:eastAsia="仿宋_GB2312" w:hAnsi="Segoe UI" w:cs="Segoe UI"/>
          <w:color w:val="333333"/>
          <w:kern w:val="0"/>
          <w:sz w:val="32"/>
          <w:szCs w:val="32"/>
        </w:rPr>
        <w:t>/3</w:t>
      </w:r>
      <w:r w:rsidR="00C91E96">
        <w:rPr>
          <w:rFonts w:ascii="仿宋_GB2312" w:eastAsia="仿宋_GB2312" w:hAnsi="Segoe UI" w:cs="Segoe UI"/>
          <w:color w:val="333333"/>
          <w:kern w:val="0"/>
          <w:sz w:val="32"/>
          <w:szCs w:val="32"/>
        </w:rPr>
        <w:t>，</w:t>
      </w:r>
      <w:r w:rsidR="00C91E96" w:rsidRPr="00860643">
        <w:rPr>
          <w:rFonts w:ascii="仿宋_GB2312" w:eastAsia="仿宋_GB2312" w:hAnsi="Segoe UI" w:cs="Segoe UI"/>
          <w:kern w:val="0"/>
          <w:sz w:val="32"/>
          <w:szCs w:val="32"/>
        </w:rPr>
        <w:t>即</w:t>
      </w:r>
      <w:r w:rsidR="004B37FA" w:rsidRPr="00860643">
        <w:rPr>
          <w:rFonts w:ascii="仿宋_GB2312" w:eastAsia="仿宋_GB2312" w:hAnsi="Segoe UI" w:cs="Segoe UI"/>
          <w:kern w:val="0"/>
          <w:sz w:val="32"/>
          <w:szCs w:val="32"/>
        </w:rPr>
        <w:t>必须达到公需科目</w:t>
      </w:r>
      <w:r w:rsidR="004B37FA" w:rsidRPr="00860643">
        <w:rPr>
          <w:rFonts w:ascii="仿宋_GB2312" w:eastAsia="仿宋_GB2312" w:hAnsi="Segoe UI" w:cs="Segoe UI" w:hint="eastAsia"/>
          <w:kern w:val="0"/>
          <w:sz w:val="32"/>
          <w:szCs w:val="32"/>
        </w:rPr>
        <w:t>3</w:t>
      </w:r>
      <w:r w:rsidR="004B37FA" w:rsidRPr="00860643">
        <w:rPr>
          <w:rFonts w:ascii="仿宋_GB2312" w:eastAsia="仿宋_GB2312" w:hAnsi="Segoe UI" w:cs="Segoe UI"/>
          <w:kern w:val="0"/>
          <w:sz w:val="32"/>
          <w:szCs w:val="32"/>
        </w:rPr>
        <w:t>0学时</w:t>
      </w:r>
      <w:r w:rsidR="004B37FA" w:rsidRPr="00860643">
        <w:rPr>
          <w:rFonts w:ascii="仿宋_GB2312" w:eastAsia="仿宋_GB2312" w:hAnsi="Segoe UI" w:cs="Segoe UI" w:hint="eastAsia"/>
          <w:kern w:val="0"/>
          <w:sz w:val="32"/>
          <w:szCs w:val="32"/>
        </w:rPr>
        <w:t>、</w:t>
      </w:r>
      <w:r w:rsidR="004B37FA" w:rsidRPr="00860643">
        <w:rPr>
          <w:rFonts w:ascii="仿宋_GB2312" w:eastAsia="仿宋_GB2312" w:hAnsi="Segoe UI" w:cs="Segoe UI"/>
          <w:kern w:val="0"/>
          <w:sz w:val="32"/>
          <w:szCs w:val="32"/>
        </w:rPr>
        <w:t>专业科目</w:t>
      </w:r>
      <w:r w:rsidR="00C91E96" w:rsidRPr="00860643">
        <w:rPr>
          <w:rFonts w:ascii="仿宋_GB2312" w:eastAsia="仿宋_GB2312" w:hAnsi="Segoe UI" w:cs="Segoe UI" w:hint="eastAsia"/>
          <w:kern w:val="0"/>
          <w:sz w:val="32"/>
          <w:szCs w:val="32"/>
        </w:rPr>
        <w:t>6</w:t>
      </w:r>
      <w:r w:rsidR="00C91E96" w:rsidRPr="00860643">
        <w:rPr>
          <w:rFonts w:ascii="仿宋_GB2312" w:eastAsia="仿宋_GB2312" w:hAnsi="Segoe UI" w:cs="Segoe UI"/>
          <w:kern w:val="0"/>
          <w:sz w:val="32"/>
          <w:szCs w:val="32"/>
        </w:rPr>
        <w:t>0学时</w:t>
      </w:r>
      <w:r w:rsidR="004B37FA" w:rsidRPr="00860643">
        <w:rPr>
          <w:rFonts w:ascii="仿宋_GB2312" w:eastAsia="仿宋_GB2312" w:hAnsi="Segoe UI" w:cs="Segoe UI"/>
          <w:kern w:val="0"/>
          <w:sz w:val="32"/>
          <w:szCs w:val="32"/>
        </w:rPr>
        <w:t>的要求</w:t>
      </w:r>
      <w:r w:rsidRPr="00860643">
        <w:rPr>
          <w:rFonts w:ascii="仿宋_GB2312" w:eastAsia="仿宋_GB2312" w:hAnsi="Segoe UI" w:cs="Segoe UI"/>
          <w:kern w:val="0"/>
          <w:sz w:val="32"/>
          <w:szCs w:val="32"/>
        </w:rPr>
        <w:t>。</w:t>
      </w:r>
    </w:p>
    <w:p w:rsidR="00FF32DC" w:rsidRPr="00F31BF9" w:rsidRDefault="00FF32DC" w:rsidP="00FF32DC">
      <w:pPr>
        <w:widowControl/>
        <w:shd w:val="clear" w:color="auto" w:fill="FFFFFF"/>
        <w:spacing w:line="480" w:lineRule="atLeast"/>
        <w:ind w:firstLineChars="200" w:firstLine="640"/>
        <w:rPr>
          <w:rFonts w:ascii="黑体" w:eastAsia="黑体" w:hAnsi="黑体" w:cs="Segoe UI"/>
          <w:color w:val="333333"/>
          <w:kern w:val="0"/>
          <w:sz w:val="32"/>
          <w:szCs w:val="32"/>
        </w:rPr>
      </w:pPr>
      <w:r w:rsidRPr="00F31BF9">
        <w:rPr>
          <w:rFonts w:ascii="黑体" w:eastAsia="黑体" w:hAnsi="黑体" w:cs="Segoe UI" w:hint="eastAsia"/>
          <w:color w:val="333333"/>
          <w:kern w:val="0"/>
          <w:sz w:val="32"/>
          <w:szCs w:val="32"/>
        </w:rPr>
        <w:t>二、做好继续教育年度登记</w:t>
      </w:r>
    </w:p>
    <w:p w:rsidR="00FF32DC" w:rsidRPr="00FF32DC" w:rsidRDefault="00FF32DC" w:rsidP="00FF32DC">
      <w:pPr>
        <w:widowControl/>
        <w:shd w:val="clear" w:color="auto" w:fill="FFFFFF"/>
        <w:spacing w:line="480" w:lineRule="atLeast"/>
        <w:ind w:firstLineChars="200" w:firstLine="640"/>
        <w:rPr>
          <w:rFonts w:ascii="仿宋_GB2312" w:eastAsia="仿宋_GB2312" w:hAnsi="Segoe UI" w:cs="Segoe UI"/>
          <w:color w:val="333333"/>
          <w:kern w:val="0"/>
          <w:sz w:val="32"/>
          <w:szCs w:val="32"/>
        </w:rPr>
      </w:pPr>
      <w:r w:rsidRPr="00FF32DC">
        <w:rPr>
          <w:rFonts w:ascii="仿宋_GB2312" w:eastAsia="仿宋_GB2312" w:hAnsi="Segoe UI" w:cs="Segoe UI" w:hint="eastAsia"/>
          <w:color w:val="333333"/>
          <w:kern w:val="0"/>
          <w:sz w:val="32"/>
          <w:szCs w:val="32"/>
        </w:rPr>
        <w:t>根据《专业技术人员继续教育规定》(人社部令第25号)“用人单位应当建立继续教育登记管理制度”要求，全省专业技术</w:t>
      </w:r>
      <w:r w:rsidRPr="00FF32DC">
        <w:rPr>
          <w:rFonts w:ascii="仿宋_GB2312" w:eastAsia="仿宋_GB2312" w:hAnsi="Segoe UI" w:cs="Segoe UI" w:hint="eastAsia"/>
          <w:color w:val="333333"/>
          <w:kern w:val="0"/>
          <w:sz w:val="32"/>
          <w:szCs w:val="32"/>
        </w:rPr>
        <w:lastRenderedPageBreak/>
        <w:t>人员继续教育采取年度登记制。</w:t>
      </w:r>
      <w:r w:rsidR="004B37FA">
        <w:rPr>
          <w:rFonts w:ascii="仿宋_GB2312" w:eastAsia="仿宋_GB2312" w:hAnsi="Segoe UI" w:cs="Segoe UI" w:hint="eastAsia"/>
          <w:color w:val="333333"/>
          <w:kern w:val="0"/>
          <w:sz w:val="32"/>
          <w:szCs w:val="32"/>
        </w:rPr>
        <w:t>组织人事部</w:t>
      </w:r>
      <w:r w:rsidRPr="00FF32DC">
        <w:rPr>
          <w:rFonts w:ascii="仿宋_GB2312" w:eastAsia="仿宋_GB2312" w:hAnsi="Segoe UI" w:cs="Segoe UI" w:hint="eastAsia"/>
          <w:color w:val="333333"/>
          <w:kern w:val="0"/>
          <w:sz w:val="32"/>
          <w:szCs w:val="32"/>
        </w:rPr>
        <w:t>汇总填写《湖南省专业技术人员继续教育登记手册实名制领取表》后，统一到省人社厅专技处免费领取</w:t>
      </w:r>
      <w:r w:rsidR="00F31BF9">
        <w:rPr>
          <w:rFonts w:ascii="仿宋_GB2312" w:eastAsia="仿宋_GB2312" w:hAnsi="Segoe UI" w:cs="Segoe UI" w:hint="eastAsia"/>
          <w:color w:val="333333"/>
          <w:kern w:val="0"/>
          <w:sz w:val="32"/>
          <w:szCs w:val="32"/>
        </w:rPr>
        <w:t>我校</w:t>
      </w:r>
      <w:r w:rsidRPr="00FF32DC">
        <w:rPr>
          <w:rFonts w:ascii="仿宋_GB2312" w:eastAsia="仿宋_GB2312" w:hAnsi="Segoe UI" w:cs="Segoe UI" w:hint="eastAsia"/>
          <w:color w:val="333333"/>
          <w:kern w:val="0"/>
          <w:sz w:val="32"/>
          <w:szCs w:val="32"/>
        </w:rPr>
        <w:t>取得中级职称及以上人员的《湖南省专业技术人员继续教育登记手册》(以下简称《登记手册》)。专技人员要认真填写《登记手册》基本信息，确保信息规范完整;施教机构要如实记录专技人员参加继续教育的内容、时间、考核结果等信息;省直主管部门</w:t>
      </w:r>
      <w:r w:rsidR="00F31BF9">
        <w:rPr>
          <w:rFonts w:ascii="仿宋_GB2312" w:eastAsia="仿宋_GB2312" w:hAnsi="Segoe UI" w:cs="Segoe UI" w:hint="eastAsia"/>
          <w:color w:val="333333"/>
          <w:kern w:val="0"/>
          <w:sz w:val="32"/>
          <w:szCs w:val="32"/>
        </w:rPr>
        <w:t>和</w:t>
      </w:r>
      <w:r w:rsidR="004B37FA">
        <w:rPr>
          <w:rFonts w:ascii="仿宋_GB2312" w:eastAsia="仿宋_GB2312" w:hAnsi="Segoe UI" w:cs="Segoe UI" w:hint="eastAsia"/>
          <w:color w:val="333333"/>
          <w:kern w:val="0"/>
          <w:sz w:val="32"/>
          <w:szCs w:val="32"/>
        </w:rPr>
        <w:t>组织人事部</w:t>
      </w:r>
      <w:r w:rsidRPr="00FF32DC">
        <w:rPr>
          <w:rFonts w:ascii="仿宋_GB2312" w:eastAsia="仿宋_GB2312" w:hAnsi="Segoe UI" w:cs="Segoe UI" w:hint="eastAsia"/>
          <w:color w:val="333333"/>
          <w:kern w:val="0"/>
          <w:sz w:val="32"/>
          <w:szCs w:val="32"/>
        </w:rPr>
        <w:t>每年</w:t>
      </w:r>
      <w:r w:rsidR="005A6265">
        <w:rPr>
          <w:rFonts w:ascii="仿宋_GB2312" w:eastAsia="仿宋_GB2312" w:hAnsi="Segoe UI" w:cs="Segoe UI"/>
          <w:color w:val="333333"/>
          <w:kern w:val="0"/>
          <w:sz w:val="32"/>
          <w:szCs w:val="32"/>
        </w:rPr>
        <w:t>会</w:t>
      </w:r>
      <w:r w:rsidRPr="00FF32DC">
        <w:rPr>
          <w:rFonts w:ascii="仿宋_GB2312" w:eastAsia="仿宋_GB2312" w:hAnsi="Segoe UI" w:cs="Segoe UI" w:hint="eastAsia"/>
          <w:color w:val="333333"/>
          <w:kern w:val="0"/>
          <w:sz w:val="32"/>
          <w:szCs w:val="32"/>
        </w:rPr>
        <w:t>对《登记手册》记载内容审核确认。</w:t>
      </w:r>
    </w:p>
    <w:p w:rsidR="005A6265" w:rsidRDefault="00FF32DC" w:rsidP="005A6265">
      <w:pPr>
        <w:widowControl/>
        <w:shd w:val="clear" w:color="auto" w:fill="FFFFFF"/>
        <w:ind w:firstLineChars="200" w:firstLine="640"/>
        <w:rPr>
          <w:rFonts w:ascii="黑体" w:eastAsia="黑体" w:hAnsi="黑体" w:cs="Segoe UI"/>
          <w:color w:val="333333"/>
          <w:kern w:val="0"/>
          <w:sz w:val="32"/>
          <w:szCs w:val="32"/>
        </w:rPr>
      </w:pPr>
      <w:r w:rsidRPr="00F31BF9">
        <w:rPr>
          <w:rFonts w:ascii="黑体" w:eastAsia="黑体" w:hAnsi="黑体" w:cs="Segoe UI" w:hint="eastAsia"/>
          <w:color w:val="333333"/>
          <w:kern w:val="0"/>
          <w:sz w:val="32"/>
          <w:szCs w:val="32"/>
        </w:rPr>
        <w:t>三、认真开展职称参评人员继续教育学时核认</w:t>
      </w:r>
    </w:p>
    <w:p w:rsidR="005A6265" w:rsidRPr="00860643" w:rsidRDefault="001553A6" w:rsidP="005A6265">
      <w:pPr>
        <w:widowControl/>
        <w:shd w:val="clear" w:color="auto" w:fill="FFFFFF"/>
        <w:ind w:firstLineChars="200" w:firstLine="640"/>
        <w:rPr>
          <w:rFonts w:ascii="仿宋_GB2312" w:eastAsia="仿宋_GB2312" w:hAnsi="微软雅黑"/>
          <w:sz w:val="32"/>
          <w:szCs w:val="32"/>
        </w:rPr>
      </w:pPr>
      <w:r w:rsidRPr="00860643">
        <w:rPr>
          <w:rFonts w:ascii="仿宋_GB2312" w:eastAsia="仿宋_GB2312" w:hAnsi="微软雅黑" w:hint="eastAsia"/>
          <w:sz w:val="32"/>
          <w:szCs w:val="32"/>
        </w:rPr>
        <w:t>（一）</w:t>
      </w:r>
      <w:r w:rsidR="00F31BF9" w:rsidRPr="00860643">
        <w:rPr>
          <w:rFonts w:ascii="仿宋_GB2312" w:eastAsia="仿宋_GB2312" w:hAnsi="微软雅黑" w:hint="eastAsia"/>
          <w:sz w:val="32"/>
          <w:szCs w:val="32"/>
        </w:rPr>
        <w:t>根据人社部令第25号第十六条“专业技术人员参加继续教育情况作为聘任专业技术职务或申报评定上一级资格的重要条件”规定，各职称系列、各自评单位在高级职称评审(聘)时，核实全省统一的《湖南省专业技术人员继续教育学时认定单》(以下简称《学时认定单》)。202</w:t>
      </w:r>
      <w:r w:rsidR="002202A0" w:rsidRPr="00860643">
        <w:rPr>
          <w:rFonts w:ascii="仿宋_GB2312" w:eastAsia="仿宋_GB2312" w:hAnsi="微软雅黑"/>
          <w:sz w:val="32"/>
          <w:szCs w:val="32"/>
        </w:rPr>
        <w:t>3</w:t>
      </w:r>
      <w:r w:rsidR="00F31BF9" w:rsidRPr="00860643">
        <w:rPr>
          <w:rFonts w:ascii="仿宋_GB2312" w:eastAsia="仿宋_GB2312" w:hAnsi="微软雅黑" w:hint="eastAsia"/>
          <w:sz w:val="32"/>
          <w:szCs w:val="32"/>
        </w:rPr>
        <w:t>年度参评高级职称继续教育学时核认跨度为201</w:t>
      </w:r>
      <w:r w:rsidR="00303706" w:rsidRPr="00860643">
        <w:rPr>
          <w:rFonts w:ascii="仿宋_GB2312" w:eastAsia="仿宋_GB2312" w:hAnsi="微软雅黑"/>
          <w:sz w:val="32"/>
          <w:szCs w:val="32"/>
        </w:rPr>
        <w:t>8</w:t>
      </w:r>
      <w:r w:rsidR="002D7304" w:rsidRPr="00860643">
        <w:rPr>
          <w:rFonts w:ascii="仿宋_GB2312" w:eastAsia="仿宋_GB2312" w:hAnsi="微软雅黑"/>
          <w:sz w:val="32"/>
          <w:szCs w:val="32"/>
        </w:rPr>
        <w:t>-</w:t>
      </w:r>
      <w:r w:rsidR="00F31BF9" w:rsidRPr="00860643">
        <w:rPr>
          <w:rFonts w:ascii="仿宋_GB2312" w:eastAsia="仿宋_GB2312" w:hAnsi="微软雅黑" w:hint="eastAsia"/>
          <w:sz w:val="32"/>
          <w:szCs w:val="32"/>
        </w:rPr>
        <w:t>202</w:t>
      </w:r>
      <w:r w:rsidR="00303706" w:rsidRPr="00860643">
        <w:rPr>
          <w:rFonts w:ascii="仿宋_GB2312" w:eastAsia="仿宋_GB2312" w:hAnsi="微软雅黑"/>
          <w:sz w:val="32"/>
          <w:szCs w:val="32"/>
        </w:rPr>
        <w:t>2</w:t>
      </w:r>
      <w:r w:rsidR="00F31BF9" w:rsidRPr="00860643">
        <w:rPr>
          <w:rFonts w:ascii="仿宋_GB2312" w:eastAsia="仿宋_GB2312" w:hAnsi="微软雅黑" w:hint="eastAsia"/>
          <w:sz w:val="32"/>
          <w:szCs w:val="32"/>
        </w:rPr>
        <w:t>年(博士参评副高按相关规定执行)</w:t>
      </w:r>
      <w:r w:rsidRPr="00860643">
        <w:rPr>
          <w:rFonts w:ascii="仿宋_GB2312" w:eastAsia="仿宋_GB2312" w:hAnsi="微软雅黑" w:hint="eastAsia"/>
          <w:sz w:val="32"/>
          <w:szCs w:val="32"/>
        </w:rPr>
        <w:t>，参评中级职称继续教育学时核认跨度为20</w:t>
      </w:r>
      <w:r w:rsidR="00303706" w:rsidRPr="00860643">
        <w:rPr>
          <w:rFonts w:ascii="仿宋_GB2312" w:eastAsia="仿宋_GB2312" w:hAnsi="微软雅黑"/>
          <w:sz w:val="32"/>
          <w:szCs w:val="32"/>
        </w:rPr>
        <w:t>20</w:t>
      </w:r>
      <w:r w:rsidRPr="00860643">
        <w:rPr>
          <w:rFonts w:ascii="仿宋_GB2312" w:eastAsia="仿宋_GB2312" w:hAnsi="微软雅黑"/>
          <w:sz w:val="32"/>
          <w:szCs w:val="32"/>
        </w:rPr>
        <w:t>-</w:t>
      </w:r>
      <w:r w:rsidRPr="00860643">
        <w:rPr>
          <w:rFonts w:ascii="仿宋_GB2312" w:eastAsia="仿宋_GB2312" w:hAnsi="微软雅黑" w:hint="eastAsia"/>
          <w:sz w:val="32"/>
          <w:szCs w:val="32"/>
        </w:rPr>
        <w:t>202</w:t>
      </w:r>
      <w:r w:rsidR="00303706" w:rsidRPr="00860643">
        <w:rPr>
          <w:rFonts w:ascii="仿宋_GB2312" w:eastAsia="仿宋_GB2312" w:hAnsi="微软雅黑"/>
          <w:sz w:val="32"/>
          <w:szCs w:val="32"/>
        </w:rPr>
        <w:t>2</w:t>
      </w:r>
      <w:r w:rsidRPr="00860643">
        <w:rPr>
          <w:rFonts w:ascii="仿宋_GB2312" w:eastAsia="仿宋_GB2312" w:hAnsi="微软雅黑" w:hint="eastAsia"/>
          <w:sz w:val="32"/>
          <w:szCs w:val="32"/>
        </w:rPr>
        <w:t>年</w:t>
      </w:r>
      <w:r w:rsidR="00F31BF9" w:rsidRPr="00860643">
        <w:rPr>
          <w:rFonts w:ascii="仿宋_GB2312" w:eastAsia="仿宋_GB2312" w:hAnsi="微软雅黑" w:hint="eastAsia"/>
          <w:sz w:val="32"/>
          <w:szCs w:val="32"/>
        </w:rPr>
        <w:t>。继续教育学时核认形式详见附件。</w:t>
      </w:r>
    </w:p>
    <w:p w:rsidR="001553A6" w:rsidRDefault="001553A6" w:rsidP="005A6265">
      <w:pPr>
        <w:widowControl/>
        <w:shd w:val="clear" w:color="auto" w:fill="FFFFFF"/>
        <w:ind w:firstLineChars="200" w:firstLine="640"/>
        <w:rPr>
          <w:rFonts w:ascii="仿宋_GB2312" w:eastAsia="仿宋_GB2312" w:hAnsi="微软雅黑"/>
          <w:color w:val="473E3E"/>
          <w:sz w:val="32"/>
          <w:szCs w:val="32"/>
        </w:rPr>
      </w:pPr>
      <w:r>
        <w:rPr>
          <w:rFonts w:ascii="仿宋_GB2312" w:eastAsia="仿宋_GB2312" w:hAnsi="微软雅黑" w:hint="eastAsia"/>
          <w:color w:val="473E3E"/>
          <w:sz w:val="32"/>
          <w:szCs w:val="32"/>
        </w:rPr>
        <w:t>（二）</w:t>
      </w:r>
      <w:r w:rsidR="00284419" w:rsidRPr="005A6265">
        <w:rPr>
          <w:rFonts w:ascii="仿宋_GB2312" w:eastAsia="仿宋_GB2312" w:hAnsi="微软雅黑" w:hint="eastAsia"/>
          <w:color w:val="473E3E"/>
          <w:sz w:val="32"/>
          <w:szCs w:val="32"/>
        </w:rPr>
        <w:t>我校继续教育培训学时情况由</w:t>
      </w:r>
      <w:r w:rsidR="004B37FA">
        <w:rPr>
          <w:rFonts w:ascii="仿宋_GB2312" w:eastAsia="仿宋_GB2312" w:hAnsi="微软雅黑" w:hint="eastAsia"/>
          <w:color w:val="473E3E"/>
          <w:sz w:val="32"/>
          <w:szCs w:val="32"/>
        </w:rPr>
        <w:t>组织人事部</w:t>
      </w:r>
      <w:r w:rsidR="00284419" w:rsidRPr="005A6265">
        <w:rPr>
          <w:rFonts w:ascii="仿宋_GB2312" w:eastAsia="仿宋_GB2312" w:hAnsi="微软雅黑" w:hint="eastAsia"/>
          <w:color w:val="473E3E"/>
          <w:sz w:val="32"/>
          <w:szCs w:val="32"/>
        </w:rPr>
        <w:t>初审，将合格人员名单、每年度公需科目与专业科目学习内容、年度学时在校内公示不少于5个工作日(可分年度公示或一次性公示)</w:t>
      </w:r>
      <w:r w:rsidR="00F86244">
        <w:rPr>
          <w:rFonts w:ascii="仿宋_GB2312" w:eastAsia="仿宋_GB2312" w:hAnsi="微软雅黑" w:hint="eastAsia"/>
          <w:color w:val="473E3E"/>
          <w:sz w:val="32"/>
          <w:szCs w:val="32"/>
        </w:rPr>
        <w:t>，再呈交省直主管部门复审确认</w:t>
      </w:r>
      <w:r w:rsidR="00C91E96">
        <w:rPr>
          <w:rFonts w:ascii="仿宋_GB2312" w:eastAsia="仿宋_GB2312" w:hAnsi="微软雅黑" w:hint="eastAsia"/>
          <w:color w:val="473E3E"/>
          <w:sz w:val="32"/>
          <w:szCs w:val="32"/>
        </w:rPr>
        <w:t>并</w:t>
      </w:r>
      <w:r w:rsidR="00284419" w:rsidRPr="005A6265">
        <w:rPr>
          <w:rFonts w:ascii="仿宋_GB2312" w:eastAsia="仿宋_GB2312" w:hAnsi="微软雅黑" w:hint="eastAsia"/>
          <w:color w:val="473E3E"/>
          <w:sz w:val="32"/>
          <w:szCs w:val="32"/>
        </w:rPr>
        <w:t>统一办理《学时认定单》。</w:t>
      </w:r>
    </w:p>
    <w:p w:rsidR="00F31BF9" w:rsidRPr="005A6265" w:rsidRDefault="0057540E" w:rsidP="005A6265">
      <w:pPr>
        <w:pStyle w:val="paragraph"/>
        <w:spacing w:before="40" w:beforeAutospacing="0" w:after="0" w:afterAutospacing="0"/>
        <w:ind w:firstLineChars="200" w:firstLine="640"/>
        <w:rPr>
          <w:rFonts w:ascii="黑体" w:eastAsia="黑体" w:hAnsi="黑体"/>
          <w:color w:val="473E3E"/>
          <w:sz w:val="32"/>
          <w:szCs w:val="32"/>
        </w:rPr>
      </w:pPr>
      <w:r w:rsidRPr="005A6265">
        <w:rPr>
          <w:rFonts w:ascii="黑体" w:eastAsia="黑体" w:hAnsi="黑体" w:hint="eastAsia"/>
          <w:color w:val="473E3E"/>
          <w:sz w:val="32"/>
          <w:szCs w:val="32"/>
        </w:rPr>
        <w:t>四、其他要求</w:t>
      </w:r>
    </w:p>
    <w:p w:rsidR="00FF32DC" w:rsidRPr="005A6265" w:rsidRDefault="00FF32DC" w:rsidP="005A6265">
      <w:pPr>
        <w:pStyle w:val="paragraph"/>
        <w:spacing w:before="40" w:beforeAutospacing="0" w:after="0" w:afterAutospacing="0"/>
        <w:ind w:firstLineChars="200" w:firstLine="640"/>
        <w:rPr>
          <w:rFonts w:ascii="仿宋_GB2312" w:eastAsia="仿宋_GB2312"/>
          <w:color w:val="000000" w:themeColor="text1"/>
          <w:sz w:val="32"/>
          <w:szCs w:val="32"/>
        </w:rPr>
      </w:pPr>
      <w:r w:rsidRPr="005A6265">
        <w:rPr>
          <w:rFonts w:ascii="仿宋_GB2312" w:eastAsia="仿宋_GB2312" w:hAnsi="微软雅黑" w:hint="eastAsia"/>
          <w:color w:val="000000" w:themeColor="text1"/>
          <w:sz w:val="32"/>
          <w:szCs w:val="32"/>
        </w:rPr>
        <w:lastRenderedPageBreak/>
        <w:t>(一)专业技术人员参加国家级、省级继续教育基地等组织的培训所取得的学时全省范围内认可。根据《事业单位工作人员培训学时认定标准(试行)》，专业技术人员参加事业单位培训所获学时</w:t>
      </w:r>
      <w:r w:rsidR="00D01F38">
        <w:rPr>
          <w:rFonts w:ascii="仿宋_GB2312" w:eastAsia="仿宋_GB2312" w:hAnsi="微软雅黑" w:hint="eastAsia"/>
          <w:color w:val="000000" w:themeColor="text1"/>
          <w:sz w:val="32"/>
          <w:szCs w:val="32"/>
        </w:rPr>
        <w:t>可</w:t>
      </w:r>
      <w:r w:rsidRPr="005A6265">
        <w:rPr>
          <w:rFonts w:ascii="仿宋_GB2312" w:eastAsia="仿宋_GB2312" w:hAnsi="微软雅黑" w:hint="eastAsia"/>
          <w:color w:val="000000" w:themeColor="text1"/>
          <w:sz w:val="32"/>
          <w:szCs w:val="32"/>
        </w:rPr>
        <w:t>认</w:t>
      </w:r>
      <w:r w:rsidR="00D01F38">
        <w:rPr>
          <w:rFonts w:ascii="仿宋_GB2312" w:eastAsia="仿宋_GB2312" w:hAnsi="微软雅黑" w:hint="eastAsia"/>
          <w:color w:val="000000" w:themeColor="text1"/>
          <w:sz w:val="32"/>
          <w:szCs w:val="32"/>
        </w:rPr>
        <w:t>定</w:t>
      </w:r>
      <w:r w:rsidRPr="005A6265">
        <w:rPr>
          <w:rFonts w:ascii="仿宋_GB2312" w:eastAsia="仿宋_GB2312" w:hAnsi="微软雅黑" w:hint="eastAsia"/>
          <w:color w:val="000000" w:themeColor="text1"/>
          <w:sz w:val="32"/>
          <w:szCs w:val="32"/>
        </w:rPr>
        <w:t>为继续教育学时</w:t>
      </w:r>
      <w:r w:rsidR="00D01F38">
        <w:rPr>
          <w:rFonts w:ascii="仿宋_GB2312" w:eastAsia="仿宋_GB2312" w:hAnsi="微软雅黑"/>
          <w:color w:val="000000" w:themeColor="text1"/>
          <w:sz w:val="32"/>
          <w:szCs w:val="32"/>
        </w:rPr>
        <w:t>。</w:t>
      </w:r>
    </w:p>
    <w:p w:rsidR="00FF32DC" w:rsidRPr="005A6265" w:rsidRDefault="00FF32DC" w:rsidP="005A6265">
      <w:pPr>
        <w:pStyle w:val="paragraph"/>
        <w:spacing w:before="40" w:beforeAutospacing="0" w:after="0" w:afterAutospacing="0"/>
        <w:ind w:firstLineChars="200" w:firstLine="640"/>
        <w:rPr>
          <w:rFonts w:ascii="仿宋_GB2312" w:eastAsia="仿宋_GB2312" w:hAnsi="微软雅黑"/>
          <w:color w:val="000000" w:themeColor="text1"/>
          <w:sz w:val="32"/>
          <w:szCs w:val="32"/>
        </w:rPr>
      </w:pPr>
      <w:r w:rsidRPr="005A6265">
        <w:rPr>
          <w:rFonts w:ascii="仿宋_GB2312" w:eastAsia="仿宋_GB2312" w:hAnsi="微软雅黑" w:hint="eastAsia"/>
          <w:color w:val="000000" w:themeColor="text1"/>
          <w:sz w:val="32"/>
          <w:szCs w:val="32"/>
        </w:rPr>
        <w:t>(二)专技人员以前年度已进行学时核认并开具《学时认定单》的，本年度进行学时核认时只需提供以前的《学时认定单》和后续年度培训材料。如:办理了201</w:t>
      </w:r>
      <w:r w:rsidR="00303706">
        <w:rPr>
          <w:rFonts w:ascii="仿宋_GB2312" w:eastAsia="仿宋_GB2312" w:hAnsi="微软雅黑"/>
          <w:color w:val="000000" w:themeColor="text1"/>
          <w:sz w:val="32"/>
          <w:szCs w:val="32"/>
        </w:rPr>
        <w:t>7</w:t>
      </w:r>
      <w:r w:rsidRPr="005A6265">
        <w:rPr>
          <w:rFonts w:ascii="仿宋_GB2312" w:eastAsia="仿宋_GB2312" w:hAnsi="微软雅黑" w:hint="eastAsia"/>
          <w:color w:val="000000" w:themeColor="text1"/>
          <w:sz w:val="32"/>
          <w:szCs w:val="32"/>
        </w:rPr>
        <w:t>-202</w:t>
      </w:r>
      <w:r w:rsidR="00303706">
        <w:rPr>
          <w:rFonts w:ascii="仿宋_GB2312" w:eastAsia="仿宋_GB2312" w:hAnsi="微软雅黑"/>
          <w:color w:val="000000" w:themeColor="text1"/>
          <w:sz w:val="32"/>
          <w:szCs w:val="32"/>
        </w:rPr>
        <w:t>1</w:t>
      </w:r>
      <w:r w:rsidRPr="005A6265">
        <w:rPr>
          <w:rFonts w:ascii="仿宋_GB2312" w:eastAsia="仿宋_GB2312" w:hAnsi="微软雅黑" w:hint="eastAsia"/>
          <w:color w:val="000000" w:themeColor="text1"/>
          <w:sz w:val="32"/>
          <w:szCs w:val="32"/>
        </w:rPr>
        <w:t>年学时认定单的,202</w:t>
      </w:r>
      <w:r w:rsidR="00303706">
        <w:rPr>
          <w:rFonts w:ascii="仿宋_GB2312" w:eastAsia="仿宋_GB2312" w:hAnsi="微软雅黑"/>
          <w:color w:val="000000" w:themeColor="text1"/>
          <w:sz w:val="32"/>
          <w:szCs w:val="32"/>
        </w:rPr>
        <w:t>3</w:t>
      </w:r>
      <w:r w:rsidRPr="005A6265">
        <w:rPr>
          <w:rFonts w:ascii="仿宋_GB2312" w:eastAsia="仿宋_GB2312" w:hAnsi="微软雅黑" w:hint="eastAsia"/>
          <w:color w:val="000000" w:themeColor="text1"/>
          <w:sz w:val="32"/>
          <w:szCs w:val="32"/>
        </w:rPr>
        <w:t>年度办理时，提供以前的学时认定单和202</w:t>
      </w:r>
      <w:r w:rsidR="00303706">
        <w:rPr>
          <w:rFonts w:ascii="仿宋_GB2312" w:eastAsia="仿宋_GB2312" w:hAnsi="微软雅黑"/>
          <w:color w:val="000000" w:themeColor="text1"/>
          <w:sz w:val="32"/>
          <w:szCs w:val="32"/>
        </w:rPr>
        <w:t>2</w:t>
      </w:r>
      <w:r w:rsidRPr="005A6265">
        <w:rPr>
          <w:rFonts w:ascii="仿宋_GB2312" w:eastAsia="仿宋_GB2312" w:hAnsi="微软雅黑" w:hint="eastAsia"/>
          <w:color w:val="000000" w:themeColor="text1"/>
          <w:sz w:val="32"/>
          <w:szCs w:val="32"/>
        </w:rPr>
        <w:t>年度相关材料即可。</w:t>
      </w:r>
    </w:p>
    <w:p w:rsidR="005A6265" w:rsidRDefault="00C91E96" w:rsidP="00B9606E">
      <w:pPr>
        <w:widowControl/>
        <w:shd w:val="clear" w:color="auto" w:fill="FFFFFF"/>
        <w:spacing w:line="480" w:lineRule="atLeast"/>
        <w:ind w:firstLineChars="200" w:firstLine="600"/>
        <w:rPr>
          <w:rFonts w:ascii="仿宋_GB2312" w:eastAsia="仿宋_GB2312" w:hAnsi="Segoe UI" w:cs="Segoe UI"/>
          <w:color w:val="333333"/>
          <w:kern w:val="0"/>
          <w:sz w:val="32"/>
          <w:szCs w:val="32"/>
        </w:rPr>
      </w:pPr>
      <w:r w:rsidRPr="00860643">
        <w:rPr>
          <w:rFonts w:ascii="仿宋_GB2312" w:eastAsia="仿宋_GB2312" w:hAnsi="Segoe UI" w:cs="Segoe UI" w:hint="eastAsia"/>
          <w:kern w:val="0"/>
          <w:sz w:val="30"/>
          <w:szCs w:val="30"/>
        </w:rPr>
        <w:t>（三）</w:t>
      </w:r>
      <w:r w:rsidR="00800D27" w:rsidRPr="00860643">
        <w:rPr>
          <w:rFonts w:ascii="仿宋_GB2312" w:eastAsia="仿宋_GB2312" w:hAnsi="Segoe UI" w:cs="Segoe UI" w:hint="eastAsia"/>
          <w:kern w:val="0"/>
          <w:sz w:val="30"/>
          <w:szCs w:val="30"/>
        </w:rPr>
        <w:t>拟参加202</w:t>
      </w:r>
      <w:r w:rsidR="00303706" w:rsidRPr="00860643">
        <w:rPr>
          <w:rFonts w:ascii="仿宋_GB2312" w:eastAsia="仿宋_GB2312" w:hAnsi="Segoe UI" w:cs="Segoe UI"/>
          <w:kern w:val="0"/>
          <w:sz w:val="30"/>
          <w:szCs w:val="30"/>
        </w:rPr>
        <w:t>3</w:t>
      </w:r>
      <w:r w:rsidR="00800D27" w:rsidRPr="00860643">
        <w:rPr>
          <w:rFonts w:ascii="仿宋_GB2312" w:eastAsia="仿宋_GB2312" w:hAnsi="Segoe UI" w:cs="Segoe UI" w:hint="eastAsia"/>
          <w:kern w:val="0"/>
          <w:sz w:val="30"/>
          <w:szCs w:val="30"/>
        </w:rPr>
        <w:t>年</w:t>
      </w:r>
      <w:r w:rsidR="001553A6" w:rsidRPr="00860643">
        <w:rPr>
          <w:rFonts w:ascii="仿宋_GB2312" w:eastAsia="仿宋_GB2312" w:hAnsi="Segoe UI" w:cs="Segoe UI" w:hint="eastAsia"/>
          <w:kern w:val="0"/>
          <w:sz w:val="30"/>
          <w:szCs w:val="30"/>
        </w:rPr>
        <w:t>专业技术职称评审的老师们，请按本《通知》要求准备好相关材料，</w:t>
      </w:r>
      <w:r w:rsidR="00055005" w:rsidRPr="00860643">
        <w:rPr>
          <w:rFonts w:ascii="仿宋_GB2312" w:eastAsia="仿宋_GB2312" w:hAnsi="Segoe UI" w:cs="Segoe UI" w:hint="eastAsia"/>
          <w:kern w:val="0"/>
          <w:sz w:val="30"/>
          <w:szCs w:val="30"/>
        </w:rPr>
        <w:t>并填写《湖南省专业技术人员继续教育验印登记表》（附件</w:t>
      </w:r>
      <w:r w:rsidR="00055005" w:rsidRPr="00860643">
        <w:rPr>
          <w:rFonts w:ascii="仿宋_GB2312" w:eastAsia="仿宋_GB2312" w:hAnsi="Segoe UI" w:cs="Segoe UI"/>
          <w:kern w:val="0"/>
          <w:sz w:val="30"/>
          <w:szCs w:val="30"/>
        </w:rPr>
        <w:t>2</w:t>
      </w:r>
      <w:r w:rsidR="00055005" w:rsidRPr="00860643">
        <w:rPr>
          <w:rFonts w:ascii="仿宋_GB2312" w:eastAsia="仿宋_GB2312" w:hAnsi="Segoe UI" w:cs="Segoe UI" w:hint="eastAsia"/>
          <w:kern w:val="0"/>
          <w:sz w:val="30"/>
          <w:szCs w:val="30"/>
        </w:rPr>
        <w:t>）</w:t>
      </w:r>
      <w:r w:rsidR="001553A6" w:rsidRPr="00860643">
        <w:rPr>
          <w:rFonts w:ascii="仿宋_GB2312" w:eastAsia="仿宋_GB2312" w:hAnsi="Segoe UI" w:cs="Segoe UI" w:hint="eastAsia"/>
          <w:kern w:val="0"/>
          <w:sz w:val="30"/>
          <w:szCs w:val="30"/>
        </w:rPr>
        <w:t>于</w:t>
      </w:r>
      <w:r w:rsidR="001553A6" w:rsidRPr="00860643">
        <w:rPr>
          <w:rFonts w:ascii="仿宋_GB2312" w:eastAsia="仿宋_GB2312" w:hAnsi="Segoe UI" w:cs="Segoe UI" w:hint="eastAsia"/>
          <w:kern w:val="0"/>
          <w:sz w:val="30"/>
          <w:szCs w:val="30"/>
          <w:u w:val="single"/>
        </w:rPr>
        <w:t>202</w:t>
      </w:r>
      <w:r w:rsidR="00303706" w:rsidRPr="00860643">
        <w:rPr>
          <w:rFonts w:ascii="仿宋_GB2312" w:eastAsia="仿宋_GB2312" w:hAnsi="Segoe UI" w:cs="Segoe UI"/>
          <w:kern w:val="0"/>
          <w:sz w:val="30"/>
          <w:szCs w:val="30"/>
          <w:u w:val="single"/>
        </w:rPr>
        <w:t>3</w:t>
      </w:r>
      <w:r w:rsidR="001553A6" w:rsidRPr="00860643">
        <w:rPr>
          <w:rFonts w:ascii="仿宋_GB2312" w:eastAsia="仿宋_GB2312" w:hAnsi="Segoe UI" w:cs="Segoe UI" w:hint="eastAsia"/>
          <w:kern w:val="0"/>
          <w:sz w:val="30"/>
          <w:szCs w:val="30"/>
          <w:u w:val="single"/>
        </w:rPr>
        <w:t>年</w:t>
      </w:r>
      <w:r w:rsidR="006A6A49" w:rsidRPr="00860643">
        <w:rPr>
          <w:rFonts w:ascii="仿宋_GB2312" w:eastAsia="仿宋_GB2312" w:hAnsi="Segoe UI" w:cs="Segoe UI"/>
          <w:kern w:val="0"/>
          <w:sz w:val="30"/>
          <w:szCs w:val="30"/>
          <w:u w:val="single"/>
        </w:rPr>
        <w:t>7</w:t>
      </w:r>
      <w:r w:rsidR="001553A6" w:rsidRPr="00860643">
        <w:rPr>
          <w:rFonts w:ascii="仿宋_GB2312" w:eastAsia="仿宋_GB2312" w:hAnsi="Segoe UI" w:cs="Segoe UI" w:hint="eastAsia"/>
          <w:kern w:val="0"/>
          <w:sz w:val="30"/>
          <w:szCs w:val="30"/>
          <w:u w:val="single"/>
        </w:rPr>
        <w:t>月</w:t>
      </w:r>
      <w:r w:rsidR="006A6A49" w:rsidRPr="00860643">
        <w:rPr>
          <w:rFonts w:ascii="仿宋_GB2312" w:eastAsia="仿宋_GB2312" w:hAnsi="Segoe UI" w:cs="Segoe UI"/>
          <w:kern w:val="0"/>
          <w:sz w:val="30"/>
          <w:szCs w:val="30"/>
          <w:u w:val="single"/>
        </w:rPr>
        <w:t>3</w:t>
      </w:r>
      <w:r w:rsidR="001553A6" w:rsidRPr="00860643">
        <w:rPr>
          <w:rFonts w:ascii="仿宋_GB2312" w:eastAsia="仿宋_GB2312" w:hAnsi="Segoe UI" w:cs="Segoe UI" w:hint="eastAsia"/>
          <w:kern w:val="0"/>
          <w:sz w:val="30"/>
          <w:szCs w:val="30"/>
          <w:u w:val="single"/>
        </w:rPr>
        <w:t>日</w:t>
      </w:r>
      <w:r w:rsidR="00800D27" w:rsidRPr="00860643">
        <w:rPr>
          <w:rFonts w:ascii="仿宋_GB2312" w:eastAsia="仿宋_GB2312" w:hAnsi="Segoe UI" w:cs="Segoe UI" w:hint="eastAsia"/>
          <w:kern w:val="0"/>
          <w:sz w:val="30"/>
          <w:szCs w:val="30"/>
          <w:u w:val="single"/>
        </w:rPr>
        <w:t>当天</w:t>
      </w:r>
      <w:r w:rsidR="00800D27" w:rsidRPr="00860643">
        <w:rPr>
          <w:rFonts w:ascii="仿宋_GB2312" w:eastAsia="仿宋_GB2312" w:hAnsi="Segoe UI" w:cs="Segoe UI" w:hint="eastAsia"/>
          <w:kern w:val="0"/>
          <w:sz w:val="30"/>
          <w:szCs w:val="30"/>
        </w:rPr>
        <w:t>到</w:t>
      </w:r>
      <w:r w:rsidR="004B37FA" w:rsidRPr="00860643">
        <w:rPr>
          <w:rFonts w:ascii="仿宋_GB2312" w:eastAsia="仿宋_GB2312" w:hAnsi="Segoe UI" w:cs="Segoe UI" w:hint="eastAsia"/>
          <w:kern w:val="0"/>
          <w:sz w:val="30"/>
          <w:szCs w:val="30"/>
        </w:rPr>
        <w:t>组织人事部</w:t>
      </w:r>
      <w:r w:rsidR="00800D27" w:rsidRPr="00860643">
        <w:rPr>
          <w:rFonts w:ascii="仿宋_GB2312" w:eastAsia="仿宋_GB2312" w:hAnsi="Segoe UI" w:cs="Segoe UI" w:hint="eastAsia"/>
          <w:kern w:val="0"/>
          <w:sz w:val="30"/>
          <w:szCs w:val="30"/>
        </w:rPr>
        <w:t>（B</w:t>
      </w:r>
      <w:r w:rsidR="00800D27" w:rsidRPr="00860643">
        <w:rPr>
          <w:rFonts w:ascii="仿宋_GB2312" w:eastAsia="仿宋_GB2312" w:hAnsi="Segoe UI" w:cs="Segoe UI"/>
          <w:kern w:val="0"/>
          <w:sz w:val="30"/>
          <w:szCs w:val="30"/>
        </w:rPr>
        <w:t>407-2</w:t>
      </w:r>
      <w:r w:rsidR="00800D27" w:rsidRPr="00860643">
        <w:rPr>
          <w:rFonts w:ascii="仿宋_GB2312" w:eastAsia="仿宋_GB2312" w:hAnsi="Segoe UI" w:cs="Segoe UI" w:hint="eastAsia"/>
          <w:kern w:val="0"/>
          <w:sz w:val="30"/>
          <w:szCs w:val="30"/>
        </w:rPr>
        <w:t>）</w:t>
      </w:r>
      <w:r w:rsidR="00055005" w:rsidRPr="00860643">
        <w:rPr>
          <w:rFonts w:ascii="仿宋_GB2312" w:eastAsia="仿宋_GB2312" w:hAnsi="Segoe UI" w:cs="Segoe UI" w:hint="eastAsia"/>
          <w:kern w:val="0"/>
          <w:sz w:val="30"/>
          <w:szCs w:val="30"/>
        </w:rPr>
        <w:t>进行校内现场学时认定</w:t>
      </w:r>
      <w:r w:rsidR="001553A6" w:rsidRPr="00860643">
        <w:rPr>
          <w:rFonts w:ascii="仿宋_GB2312" w:eastAsia="仿宋_GB2312" w:hAnsi="Segoe UI" w:cs="Segoe UI" w:hint="eastAsia"/>
          <w:kern w:val="0"/>
          <w:sz w:val="30"/>
          <w:szCs w:val="30"/>
        </w:rPr>
        <w:t>。</w:t>
      </w:r>
      <w:r w:rsidR="00055005" w:rsidRPr="00860643">
        <w:rPr>
          <w:rFonts w:ascii="仿宋_GB2312" w:eastAsia="仿宋_GB2312" w:hAnsi="Segoe UI" w:cs="Segoe UI" w:hint="eastAsia"/>
          <w:kern w:val="0"/>
          <w:sz w:val="30"/>
          <w:szCs w:val="30"/>
        </w:rPr>
        <w:t>《湖南省专业技术人员继续</w:t>
      </w:r>
      <w:r w:rsidR="00055005" w:rsidRPr="00055005">
        <w:rPr>
          <w:rFonts w:ascii="仿宋_GB2312" w:eastAsia="仿宋_GB2312" w:hAnsi="Segoe UI" w:cs="Segoe UI" w:hint="eastAsia"/>
          <w:color w:val="333333"/>
          <w:kern w:val="0"/>
          <w:sz w:val="30"/>
          <w:szCs w:val="30"/>
        </w:rPr>
        <w:t>教育验印登记表》</w:t>
      </w:r>
      <w:r w:rsidR="00055005">
        <w:rPr>
          <w:rFonts w:ascii="仿宋_GB2312" w:eastAsia="仿宋_GB2312" w:hAnsi="Segoe UI" w:cs="Segoe UI" w:hint="eastAsia"/>
          <w:color w:val="333333"/>
          <w:kern w:val="0"/>
          <w:sz w:val="30"/>
          <w:szCs w:val="30"/>
        </w:rPr>
        <w:t>电子档请发邮箱：</w:t>
      </w:r>
      <w:hyperlink r:id="rId7" w:history="1">
        <w:r w:rsidR="00055005" w:rsidRPr="00424B27">
          <w:rPr>
            <w:rStyle w:val="a6"/>
            <w:rFonts w:ascii="仿宋_GB2312" w:eastAsia="仿宋_GB2312" w:hAnsi="Segoe UI" w:cs="Segoe UI" w:hint="eastAsia"/>
            <w:kern w:val="0"/>
            <w:sz w:val="30"/>
            <w:szCs w:val="30"/>
          </w:rPr>
          <w:t>9</w:t>
        </w:r>
        <w:r w:rsidR="00055005" w:rsidRPr="00424B27">
          <w:rPr>
            <w:rStyle w:val="a6"/>
            <w:rFonts w:ascii="仿宋_GB2312" w:eastAsia="仿宋_GB2312" w:hAnsi="Segoe UI" w:cs="Segoe UI"/>
            <w:kern w:val="0"/>
            <w:sz w:val="30"/>
            <w:szCs w:val="30"/>
          </w:rPr>
          <w:t>74347958@qq.com</w:t>
        </w:r>
      </w:hyperlink>
      <w:r w:rsidR="00055005">
        <w:rPr>
          <w:rFonts w:ascii="仿宋_GB2312" w:eastAsia="仿宋_GB2312" w:hAnsi="Segoe UI" w:cs="Segoe UI"/>
          <w:color w:val="333333"/>
          <w:kern w:val="0"/>
          <w:sz w:val="30"/>
          <w:szCs w:val="30"/>
        </w:rPr>
        <w:t>。</w:t>
      </w:r>
    </w:p>
    <w:p w:rsidR="005A6265" w:rsidRDefault="005A6265" w:rsidP="00B9606E">
      <w:pPr>
        <w:widowControl/>
        <w:shd w:val="clear" w:color="auto" w:fill="FFFFFF"/>
        <w:spacing w:line="480" w:lineRule="atLeast"/>
        <w:ind w:firstLineChars="200" w:firstLine="640"/>
        <w:rPr>
          <w:rFonts w:ascii="仿宋_GB2312" w:eastAsia="仿宋_GB2312" w:hAnsi="Segoe UI" w:cs="Segoe UI"/>
          <w:color w:val="333333"/>
          <w:kern w:val="0"/>
          <w:sz w:val="32"/>
          <w:szCs w:val="32"/>
        </w:rPr>
      </w:pPr>
      <w:bookmarkStart w:id="0" w:name="_GoBack"/>
      <w:bookmarkEnd w:id="0"/>
    </w:p>
    <w:p w:rsidR="006E3494" w:rsidRDefault="0057540E" w:rsidP="00B9606E">
      <w:pPr>
        <w:widowControl/>
        <w:shd w:val="clear" w:color="auto" w:fill="FFFFFF"/>
        <w:spacing w:line="480" w:lineRule="atLeast"/>
        <w:ind w:firstLineChars="200" w:firstLine="640"/>
        <w:rPr>
          <w:rFonts w:ascii="仿宋_GB2312" w:eastAsia="仿宋_GB2312" w:hAnsi="Segoe UI" w:cs="Segoe UI"/>
          <w:color w:val="333333"/>
          <w:kern w:val="0"/>
          <w:sz w:val="32"/>
          <w:szCs w:val="32"/>
        </w:rPr>
      </w:pPr>
      <w:r w:rsidRPr="005A6265">
        <w:rPr>
          <w:rFonts w:ascii="仿宋_GB2312" w:eastAsia="仿宋_GB2312" w:hAnsi="Segoe UI" w:cs="Segoe UI" w:hint="eastAsia"/>
          <w:color w:val="333333"/>
          <w:kern w:val="0"/>
          <w:sz w:val="32"/>
          <w:szCs w:val="32"/>
        </w:rPr>
        <w:t>附件</w:t>
      </w:r>
      <w:r w:rsidR="00055005">
        <w:rPr>
          <w:rFonts w:ascii="仿宋_GB2312" w:eastAsia="仿宋_GB2312" w:hAnsi="Segoe UI" w:cs="Segoe UI" w:hint="eastAsia"/>
          <w:color w:val="333333"/>
          <w:kern w:val="0"/>
          <w:sz w:val="32"/>
          <w:szCs w:val="32"/>
        </w:rPr>
        <w:t>1.</w:t>
      </w:r>
      <w:r w:rsidRPr="005A6265">
        <w:rPr>
          <w:rFonts w:ascii="仿宋_GB2312" w:eastAsia="仿宋_GB2312" w:hAnsi="Segoe UI" w:cs="Segoe UI" w:hint="eastAsia"/>
          <w:color w:val="333333"/>
          <w:kern w:val="0"/>
          <w:sz w:val="32"/>
          <w:szCs w:val="32"/>
        </w:rPr>
        <w:t>继续教育学时核认有关说明</w:t>
      </w:r>
    </w:p>
    <w:p w:rsidR="00055005" w:rsidRPr="005A6265" w:rsidRDefault="00055005" w:rsidP="00B9606E">
      <w:pPr>
        <w:widowControl/>
        <w:shd w:val="clear" w:color="auto" w:fill="FFFFFF"/>
        <w:spacing w:line="480" w:lineRule="atLeast"/>
        <w:ind w:firstLineChars="200" w:firstLine="640"/>
        <w:rPr>
          <w:rFonts w:ascii="仿宋_GB2312" w:eastAsia="仿宋_GB2312" w:hAnsi="Segoe UI" w:cs="Segoe UI"/>
          <w:color w:val="333333"/>
          <w:kern w:val="0"/>
          <w:sz w:val="32"/>
          <w:szCs w:val="32"/>
        </w:rPr>
      </w:pPr>
      <w:r>
        <w:rPr>
          <w:rFonts w:ascii="仿宋_GB2312" w:eastAsia="仿宋_GB2312" w:hAnsi="Segoe UI" w:cs="Segoe UI" w:hint="eastAsia"/>
          <w:color w:val="333333"/>
          <w:kern w:val="0"/>
          <w:sz w:val="32"/>
          <w:szCs w:val="32"/>
        </w:rPr>
        <w:t xml:space="preserve"> </w:t>
      </w:r>
      <w:r>
        <w:rPr>
          <w:rFonts w:ascii="仿宋_GB2312" w:eastAsia="仿宋_GB2312" w:hAnsi="Segoe UI" w:cs="Segoe UI"/>
          <w:color w:val="333333"/>
          <w:kern w:val="0"/>
          <w:sz w:val="32"/>
          <w:szCs w:val="32"/>
        </w:rPr>
        <w:t xml:space="preserve">    2.</w:t>
      </w:r>
      <w:r w:rsidRPr="00055005">
        <w:rPr>
          <w:rFonts w:ascii="仿宋_GB2312" w:eastAsia="仿宋_GB2312" w:hAnsi="Segoe UI" w:cs="Segoe UI" w:hint="eastAsia"/>
          <w:color w:val="333333"/>
          <w:kern w:val="0"/>
          <w:sz w:val="30"/>
          <w:szCs w:val="30"/>
        </w:rPr>
        <w:t xml:space="preserve"> 《湖南省专业技术人员继续教育验印登记表》</w:t>
      </w:r>
    </w:p>
    <w:p w:rsidR="00B9606E" w:rsidRPr="005A6265" w:rsidRDefault="006E3494" w:rsidP="009C6DE0">
      <w:pPr>
        <w:widowControl/>
        <w:shd w:val="clear" w:color="auto" w:fill="FFFFFF"/>
        <w:spacing w:line="480" w:lineRule="atLeast"/>
        <w:ind w:firstLineChars="200" w:firstLine="640"/>
        <w:jc w:val="right"/>
        <w:rPr>
          <w:rFonts w:ascii="仿宋_GB2312" w:eastAsia="仿宋_GB2312" w:hAnsi="Segoe UI" w:cs="Segoe UI"/>
          <w:color w:val="333333"/>
          <w:kern w:val="0"/>
          <w:sz w:val="32"/>
          <w:szCs w:val="32"/>
        </w:rPr>
      </w:pPr>
      <w:r w:rsidRPr="005A6265">
        <w:rPr>
          <w:rFonts w:ascii="仿宋_GB2312" w:eastAsia="仿宋_GB2312" w:hAnsi="Segoe UI" w:cs="Segoe UI" w:hint="eastAsia"/>
          <w:color w:val="333333"/>
          <w:kern w:val="0"/>
          <w:sz w:val="32"/>
          <w:szCs w:val="32"/>
        </w:rPr>
        <w:t xml:space="preserve"> </w:t>
      </w:r>
      <w:r w:rsidR="009C6DE0" w:rsidRPr="005A6265">
        <w:rPr>
          <w:rFonts w:ascii="仿宋_GB2312" w:eastAsia="仿宋_GB2312" w:hAnsi="Segoe UI" w:cs="Segoe UI" w:hint="eastAsia"/>
          <w:color w:val="333333"/>
          <w:kern w:val="0"/>
          <w:sz w:val="32"/>
          <w:szCs w:val="32"/>
        </w:rPr>
        <w:t xml:space="preserve">            </w:t>
      </w:r>
    </w:p>
    <w:p w:rsidR="00B9606E" w:rsidRPr="005A6265" w:rsidRDefault="00B9606E" w:rsidP="009C6DE0">
      <w:pPr>
        <w:widowControl/>
        <w:shd w:val="clear" w:color="auto" w:fill="FFFFFF"/>
        <w:spacing w:line="480" w:lineRule="atLeast"/>
        <w:ind w:firstLineChars="200" w:firstLine="640"/>
        <w:jc w:val="right"/>
        <w:rPr>
          <w:rFonts w:ascii="仿宋_GB2312" w:eastAsia="仿宋_GB2312" w:hAnsi="Segoe UI" w:cs="Segoe UI"/>
          <w:color w:val="333333"/>
          <w:kern w:val="0"/>
          <w:sz w:val="32"/>
          <w:szCs w:val="32"/>
        </w:rPr>
      </w:pPr>
    </w:p>
    <w:p w:rsidR="009C6DE0" w:rsidRPr="005A6265" w:rsidRDefault="00055005" w:rsidP="00055005">
      <w:pPr>
        <w:widowControl/>
        <w:shd w:val="clear" w:color="auto" w:fill="FFFFFF"/>
        <w:spacing w:line="480" w:lineRule="atLeast"/>
        <w:ind w:firstLineChars="200" w:firstLine="640"/>
        <w:jc w:val="center"/>
        <w:rPr>
          <w:rFonts w:ascii="仿宋_GB2312" w:eastAsia="仿宋_GB2312" w:hAnsi="Segoe UI" w:cs="Segoe UI"/>
          <w:color w:val="333333"/>
          <w:kern w:val="0"/>
          <w:sz w:val="32"/>
          <w:szCs w:val="32"/>
        </w:rPr>
      </w:pPr>
      <w:r>
        <w:rPr>
          <w:rFonts w:ascii="仿宋_GB2312" w:eastAsia="仿宋_GB2312" w:hAnsi="Segoe UI" w:cs="Segoe UI" w:hint="eastAsia"/>
          <w:color w:val="333333"/>
          <w:kern w:val="0"/>
          <w:sz w:val="32"/>
          <w:szCs w:val="32"/>
        </w:rPr>
        <w:t xml:space="preserve"> </w:t>
      </w:r>
      <w:r>
        <w:rPr>
          <w:rFonts w:ascii="仿宋_GB2312" w:eastAsia="仿宋_GB2312" w:hAnsi="Segoe UI" w:cs="Segoe UI"/>
          <w:color w:val="333333"/>
          <w:kern w:val="0"/>
          <w:sz w:val="32"/>
          <w:szCs w:val="32"/>
        </w:rPr>
        <w:t xml:space="preserve">                  </w:t>
      </w:r>
      <w:r w:rsidR="004B37FA">
        <w:rPr>
          <w:rFonts w:ascii="仿宋_GB2312" w:eastAsia="仿宋_GB2312" w:hAnsi="Segoe UI" w:cs="Segoe UI" w:hint="eastAsia"/>
          <w:color w:val="333333"/>
          <w:kern w:val="0"/>
          <w:sz w:val="32"/>
          <w:szCs w:val="32"/>
        </w:rPr>
        <w:t>组织人事部</w:t>
      </w:r>
    </w:p>
    <w:p w:rsidR="006E3494" w:rsidRPr="005A6265" w:rsidRDefault="00055005" w:rsidP="00055005">
      <w:pPr>
        <w:widowControl/>
        <w:shd w:val="clear" w:color="auto" w:fill="FFFFFF"/>
        <w:spacing w:line="480" w:lineRule="atLeast"/>
        <w:ind w:firstLineChars="200" w:firstLine="640"/>
        <w:jc w:val="center"/>
        <w:rPr>
          <w:rFonts w:ascii="仿宋_GB2312" w:eastAsia="仿宋_GB2312" w:hAnsi="Segoe UI" w:cs="Segoe UI"/>
          <w:color w:val="333333"/>
          <w:kern w:val="0"/>
          <w:sz w:val="32"/>
          <w:szCs w:val="32"/>
        </w:rPr>
      </w:pPr>
      <w:r>
        <w:rPr>
          <w:rFonts w:ascii="仿宋_GB2312" w:eastAsia="仿宋_GB2312" w:hAnsi="Segoe UI" w:cs="Segoe UI"/>
          <w:color w:val="333333"/>
          <w:kern w:val="0"/>
          <w:sz w:val="32"/>
          <w:szCs w:val="32"/>
        </w:rPr>
        <w:t xml:space="preserve">                   </w:t>
      </w:r>
      <w:r w:rsidR="00E71EF3" w:rsidRPr="005A6265">
        <w:rPr>
          <w:rFonts w:ascii="仿宋_GB2312" w:eastAsia="仿宋_GB2312" w:hAnsi="Segoe UI" w:cs="Segoe UI" w:hint="eastAsia"/>
          <w:color w:val="333333"/>
          <w:kern w:val="0"/>
          <w:sz w:val="32"/>
          <w:szCs w:val="32"/>
        </w:rPr>
        <w:t>202</w:t>
      </w:r>
      <w:r w:rsidR="000B5B18">
        <w:rPr>
          <w:rFonts w:ascii="仿宋_GB2312" w:eastAsia="仿宋_GB2312" w:hAnsi="Segoe UI" w:cs="Segoe UI"/>
          <w:color w:val="333333"/>
          <w:kern w:val="0"/>
          <w:sz w:val="32"/>
          <w:szCs w:val="32"/>
        </w:rPr>
        <w:t>3</w:t>
      </w:r>
      <w:r w:rsidR="00E71EF3" w:rsidRPr="005A6265">
        <w:rPr>
          <w:rFonts w:ascii="仿宋_GB2312" w:eastAsia="仿宋_GB2312" w:hAnsi="Segoe UI" w:cs="Segoe UI" w:hint="eastAsia"/>
          <w:color w:val="333333"/>
          <w:kern w:val="0"/>
          <w:sz w:val="32"/>
          <w:szCs w:val="32"/>
        </w:rPr>
        <w:t>年</w:t>
      </w:r>
      <w:r w:rsidR="000B5B18">
        <w:rPr>
          <w:rFonts w:ascii="仿宋_GB2312" w:eastAsia="仿宋_GB2312" w:hAnsi="Segoe UI" w:cs="Segoe UI"/>
          <w:color w:val="333333"/>
          <w:kern w:val="0"/>
          <w:sz w:val="32"/>
          <w:szCs w:val="32"/>
        </w:rPr>
        <w:t>5</w:t>
      </w:r>
      <w:r w:rsidR="00E71EF3" w:rsidRPr="005A6265">
        <w:rPr>
          <w:rFonts w:ascii="仿宋_GB2312" w:eastAsia="仿宋_GB2312" w:hAnsi="Segoe UI" w:cs="Segoe UI" w:hint="eastAsia"/>
          <w:color w:val="333333"/>
          <w:kern w:val="0"/>
          <w:sz w:val="32"/>
          <w:szCs w:val="32"/>
        </w:rPr>
        <w:t>月</w:t>
      </w:r>
      <w:r w:rsidR="00A60410">
        <w:rPr>
          <w:rFonts w:ascii="仿宋_GB2312" w:eastAsia="仿宋_GB2312" w:hAnsi="Segoe UI" w:cs="Segoe UI"/>
          <w:color w:val="333333"/>
          <w:kern w:val="0"/>
          <w:sz w:val="32"/>
          <w:szCs w:val="32"/>
        </w:rPr>
        <w:t>24</w:t>
      </w:r>
      <w:r w:rsidR="00E71EF3" w:rsidRPr="005A6265">
        <w:rPr>
          <w:rFonts w:ascii="仿宋_GB2312" w:eastAsia="仿宋_GB2312" w:hAnsi="Segoe UI" w:cs="Segoe UI" w:hint="eastAsia"/>
          <w:color w:val="333333"/>
          <w:kern w:val="0"/>
          <w:sz w:val="32"/>
          <w:szCs w:val="32"/>
        </w:rPr>
        <w:t>日</w:t>
      </w:r>
    </w:p>
    <w:p w:rsidR="00501A10" w:rsidRDefault="00501A10" w:rsidP="009C6DE0">
      <w:pPr>
        <w:widowControl/>
        <w:shd w:val="clear" w:color="auto" w:fill="FFFFFF"/>
        <w:spacing w:line="480" w:lineRule="atLeast"/>
        <w:ind w:firstLineChars="200" w:firstLine="600"/>
        <w:jc w:val="right"/>
        <w:rPr>
          <w:rFonts w:ascii="仿宋_GB2312" w:eastAsia="仿宋_GB2312" w:hAnsi="Segoe UI" w:cs="Segoe UI"/>
          <w:color w:val="333333"/>
          <w:kern w:val="0"/>
          <w:sz w:val="30"/>
          <w:szCs w:val="30"/>
        </w:rPr>
      </w:pPr>
    </w:p>
    <w:p w:rsidR="0010028C" w:rsidRDefault="006E3494" w:rsidP="0010028C">
      <w:pPr>
        <w:pStyle w:val="paragraph"/>
        <w:spacing w:before="40" w:beforeAutospacing="0" w:after="0" w:afterAutospacing="0" w:line="0" w:lineRule="auto"/>
        <w:ind w:left="520"/>
      </w:pPr>
      <w:r>
        <w:rPr>
          <w:rFonts w:ascii="仿宋_GB2312" w:eastAsia="仿宋_GB2312" w:hAnsi="Segoe UI" w:cs="Segoe UI"/>
          <w:color w:val="333333"/>
          <w:sz w:val="30"/>
          <w:szCs w:val="30"/>
        </w:rPr>
        <w:br w:type="page"/>
      </w:r>
      <w:r w:rsidR="0010028C">
        <w:rPr>
          <w:rFonts w:ascii="微软雅黑" w:eastAsia="微软雅黑" w:hAnsi="微软雅黑" w:hint="eastAsia"/>
          <w:color w:val="000000"/>
          <w:sz w:val="28"/>
          <w:szCs w:val="28"/>
        </w:rPr>
        <w:lastRenderedPageBreak/>
        <w:t>附件</w:t>
      </w:r>
    </w:p>
    <w:p w:rsidR="00055005" w:rsidRDefault="00055005" w:rsidP="00055005">
      <w:pPr>
        <w:widowControl/>
        <w:shd w:val="clear" w:color="auto" w:fill="FFFFFF"/>
        <w:spacing w:line="480" w:lineRule="atLeast"/>
        <w:ind w:firstLineChars="200" w:firstLine="600"/>
        <w:jc w:val="left"/>
        <w:rPr>
          <w:rFonts w:ascii="仿宋_GB2312" w:eastAsia="仿宋_GB2312" w:hAnsi="Segoe UI" w:cs="Segoe UI"/>
          <w:color w:val="333333"/>
          <w:kern w:val="0"/>
          <w:sz w:val="30"/>
          <w:szCs w:val="30"/>
        </w:rPr>
      </w:pPr>
      <w:r>
        <w:rPr>
          <w:rFonts w:ascii="仿宋_GB2312" w:eastAsia="仿宋_GB2312" w:hAnsi="Segoe UI" w:cs="Segoe UI"/>
          <w:color w:val="333333"/>
          <w:kern w:val="0"/>
          <w:sz w:val="30"/>
          <w:szCs w:val="30"/>
        </w:rPr>
        <w:t>附件</w:t>
      </w:r>
      <w:r>
        <w:rPr>
          <w:rFonts w:ascii="仿宋_GB2312" w:eastAsia="仿宋_GB2312" w:hAnsi="Segoe UI" w:cs="Segoe UI" w:hint="eastAsia"/>
          <w:color w:val="333333"/>
          <w:kern w:val="0"/>
          <w:sz w:val="30"/>
          <w:szCs w:val="30"/>
        </w:rPr>
        <w:t>1</w:t>
      </w:r>
    </w:p>
    <w:p w:rsidR="0010028C" w:rsidRPr="00F851BC" w:rsidRDefault="0010028C" w:rsidP="00055005">
      <w:pPr>
        <w:pStyle w:val="paragraph"/>
        <w:spacing w:before="40" w:beforeAutospacing="0" w:after="0" w:afterAutospacing="0" w:line="300" w:lineRule="atLeast"/>
        <w:jc w:val="center"/>
        <w:rPr>
          <w:rFonts w:ascii="方正小标宋简体" w:eastAsia="方正小标宋简体"/>
          <w:sz w:val="44"/>
          <w:szCs w:val="44"/>
        </w:rPr>
      </w:pPr>
      <w:r w:rsidRPr="00F851BC">
        <w:rPr>
          <w:rFonts w:ascii="方正小标宋简体" w:eastAsia="方正小标宋简体" w:hAnsi="微软雅黑" w:hint="eastAsia"/>
          <w:color w:val="000000"/>
          <w:sz w:val="44"/>
          <w:szCs w:val="44"/>
        </w:rPr>
        <w:t>继续教育学时核认有关说明</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专业技术人员每年都应参加公需科目和专业科目培训，继续教育形式、学时核认所需材料、学时(分)折算细则如下:</w:t>
      </w:r>
    </w:p>
    <w:p w:rsidR="0010028C" w:rsidRPr="00F851BC" w:rsidRDefault="0010028C" w:rsidP="00E16393">
      <w:pPr>
        <w:pStyle w:val="paragraph"/>
        <w:spacing w:before="0" w:beforeAutospacing="0" w:after="0" w:afterAutospacing="0"/>
        <w:ind w:firstLineChars="200" w:firstLine="640"/>
        <w:jc w:val="both"/>
        <w:rPr>
          <w:rFonts w:ascii="黑体" w:eastAsia="黑体" w:hAnsi="黑体"/>
          <w:sz w:val="32"/>
          <w:szCs w:val="32"/>
        </w:rPr>
      </w:pPr>
      <w:r w:rsidRPr="00F851BC">
        <w:rPr>
          <w:rFonts w:ascii="黑体" w:eastAsia="黑体" w:hAnsi="黑体" w:hint="eastAsia"/>
          <w:color w:val="000000"/>
          <w:sz w:val="32"/>
          <w:szCs w:val="32"/>
        </w:rPr>
        <w:t>一、继续教育形式及学时核认所需材料</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1.参加培训班、研修班、进修班的提供以下材料之一:</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(1)培训通知、培训课程表(或培训日程安排)、培训签到表或其他签到形式;</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(2)培训通知(或培训签到表、培训课程表、培训日程安排之一)、结业证书。</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2.参加继续教育实践活动的提供以下材料之一:</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(1)实践活动通知、加盖单位公章的派出通知;</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(2)实践活动通知(或实践报名表)、实践活动日志。</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3.参加网络平台专业课程等远程教育的提供以下材料之一:</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(1)课程内容安排、课程完成进度;</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2345"/>
          <w:sz w:val="32"/>
          <w:szCs w:val="32"/>
        </w:rPr>
        <w:t>(2)课程时长(或课程内容)、结业证书。</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74745"/>
          <w:sz w:val="32"/>
          <w:szCs w:val="32"/>
        </w:rPr>
        <w:t>4.参加学术会议、讲座、访问、交流等的提供以下材料之一:</w:t>
      </w:r>
    </w:p>
    <w:p w:rsidR="00803A2E" w:rsidRDefault="0010028C" w:rsidP="00E16393">
      <w:pPr>
        <w:pStyle w:val="paragraph"/>
        <w:spacing w:before="0" w:beforeAutospacing="0" w:after="0" w:afterAutospacing="0"/>
        <w:ind w:firstLineChars="200" w:firstLine="640"/>
        <w:jc w:val="both"/>
        <w:rPr>
          <w:rFonts w:ascii="仿宋_GB2312" w:eastAsia="仿宋_GB2312" w:hAnsi="微软雅黑"/>
          <w:color w:val="000000" w:themeColor="text1"/>
          <w:sz w:val="32"/>
          <w:szCs w:val="32"/>
        </w:rPr>
      </w:pPr>
      <w:r w:rsidRPr="00803A2E">
        <w:rPr>
          <w:rFonts w:ascii="仿宋_GB2312" w:eastAsia="仿宋_GB2312" w:hAnsi="微软雅黑" w:hint="eastAsia"/>
          <w:color w:val="000000" w:themeColor="text1"/>
          <w:sz w:val="32"/>
          <w:szCs w:val="32"/>
        </w:rPr>
        <w:t>(1)邀请函或通知、加盖公章的参会回执、学习笔记等资料;</w:t>
      </w:r>
    </w:p>
    <w:p w:rsidR="0010028C" w:rsidRPr="00803A2E" w:rsidRDefault="0010028C" w:rsidP="00E16393">
      <w:pPr>
        <w:pStyle w:val="paragraph"/>
        <w:spacing w:before="0" w:beforeAutospacing="0" w:after="0" w:afterAutospacing="0"/>
        <w:ind w:firstLineChars="200" w:firstLine="640"/>
        <w:jc w:val="both"/>
        <w:rPr>
          <w:rFonts w:ascii="仿宋_GB2312" w:eastAsia="仿宋_GB2312"/>
          <w:color w:val="000000" w:themeColor="text1"/>
          <w:sz w:val="32"/>
          <w:szCs w:val="32"/>
        </w:rPr>
      </w:pPr>
      <w:r w:rsidRPr="00803A2E">
        <w:rPr>
          <w:rFonts w:ascii="仿宋_GB2312" w:eastAsia="仿宋_GB2312" w:hAnsi="微软雅黑" w:hint="eastAsia"/>
          <w:color w:val="000000" w:themeColor="text1"/>
          <w:sz w:val="32"/>
          <w:szCs w:val="32"/>
        </w:rPr>
        <w:t>(2)会议通讯录、邮件回执、财务报账单等其他辅证材料。</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5.参加课题研究与项目开发的提供结题(项)证明材料。</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lastRenderedPageBreak/>
        <w:t>6.出版著作(译作)的提供含作者名字的著作封面、版权页及目录复印件。发表论文的提供刊物封面、刊号、含论文标题和作者姓名的目录复印件。</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7.获得发明专利、实用新型专利或外观设计专利的提供专利证书。</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8.主持或参与课题获政府或行业组织奖项的提供获奖证书。</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9.参加人社部门专业技术人员计算机应用能力考试合格的提供合格证书。</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10“三援”、东西部扶贫协作、公共卫生事件防控一线等政府部门特定工作任务的提供派遣通知及考核表等相关辅证材料。</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11.提升学历层次继续深造的，提供学习课程成绩单;参加专业技术人员职业资格考试的，提供考试成绩单。</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12.海外交换(交流)的提供邀请函、回执(或学习资料，或邀请方颁发的结业证书等)。</w:t>
      </w:r>
    </w:p>
    <w:p w:rsidR="0010028C" w:rsidRPr="00803A2E" w:rsidRDefault="0010028C" w:rsidP="00E16393">
      <w:pPr>
        <w:pStyle w:val="paragraph"/>
        <w:spacing w:before="0" w:beforeAutospacing="0" w:after="0" w:afterAutospacing="0"/>
        <w:ind w:firstLineChars="200" w:firstLine="640"/>
        <w:jc w:val="both"/>
        <w:rPr>
          <w:rFonts w:ascii="黑体" w:eastAsia="黑体" w:hAnsi="黑体"/>
          <w:sz w:val="32"/>
          <w:szCs w:val="32"/>
        </w:rPr>
      </w:pPr>
      <w:r w:rsidRPr="00803A2E">
        <w:rPr>
          <w:rFonts w:ascii="黑体" w:eastAsia="黑体" w:hAnsi="黑体" w:hint="eastAsia"/>
          <w:color w:val="000000"/>
          <w:sz w:val="32"/>
          <w:szCs w:val="32"/>
        </w:rPr>
        <w:t>二、学时(分)折算细则</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1.参加有关培训、会议等，每天折算为10学时(分)，半天折算4学时(分)，晚上折算2学时(分)。</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2.参加政府或行业组织课题研究与项目开发,结题当年可视同参加专业科目培训，课题项目主持人员可折算90学时(分);参与人员折算60学时(分)。</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494C49"/>
          <w:sz w:val="32"/>
          <w:szCs w:val="32"/>
        </w:rPr>
        <w:t>3.出版著作(译作)或教材的，出版当年可视同参加专业科</w:t>
      </w:r>
      <w:r w:rsidRPr="00F851BC">
        <w:rPr>
          <w:rFonts w:ascii="仿宋_GB2312" w:eastAsia="仿宋_GB2312" w:hAnsi="微软雅黑" w:hint="eastAsia"/>
          <w:color w:val="50504C"/>
          <w:sz w:val="32"/>
          <w:szCs w:val="32"/>
        </w:rPr>
        <w:t>目培训，独立或第一作者可折算90学时(分)，其他作者可折算60学时(分)。在国内统一刊号刊物发表论文的，当年可视同参</w:t>
      </w:r>
      <w:r w:rsidRPr="00F851BC">
        <w:rPr>
          <w:rFonts w:ascii="仿宋_GB2312" w:eastAsia="仿宋_GB2312" w:hAnsi="微软雅黑" w:hint="eastAsia"/>
          <w:color w:val="50504C"/>
          <w:sz w:val="32"/>
          <w:szCs w:val="32"/>
        </w:rPr>
        <w:lastRenderedPageBreak/>
        <w:t>加专业科目培训，独立或第一作者的每篇折算专业科目30学时(分);其他作者的折算专业科目10学时(分)。</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505011"/>
          <w:sz w:val="32"/>
          <w:szCs w:val="32"/>
        </w:rPr>
        <w:t>4.获得专利授予的，当年视同参加专业科目培训，独立或第一完成人每项折算90学时(分);其他完成人折算60学时(分)。</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50504C"/>
          <w:sz w:val="32"/>
          <w:szCs w:val="32"/>
        </w:rPr>
        <w:t>5.获省部级及以上科技(社科)奖项的，当年可视同参加专业科目培训，折算90学时(分)。获地厅级科技(社科)奖项的，前五名完成人每项折算专业科目60学时(分);其他完成人折算专业科目30学时(分)。</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50504C"/>
          <w:sz w:val="32"/>
          <w:szCs w:val="32"/>
        </w:rPr>
        <w:t>6.参加人社部门专业技术人员计算机应用能力考试合格的，每个模块折算专业科目20学时(分)。</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50504C"/>
          <w:sz w:val="32"/>
          <w:szCs w:val="32"/>
        </w:rPr>
        <w:t>7.参加“三援”(援藏、援疆、援外)、东西部扶贫协作等省级以上特定工作任务人员工作时间为6个月的，考核合格者视为完成当年继续教育90学时(分);超过1年以上的，考核合格者视为完成外派期间所有年度继续教育90学时(分)。省级以上特定任务有另行规定的从其规定。</w:t>
      </w:r>
    </w:p>
    <w:p w:rsidR="0010028C" w:rsidRPr="00F851BC" w:rsidRDefault="0010028C" w:rsidP="00E16393">
      <w:pPr>
        <w:pStyle w:val="paragraph"/>
        <w:spacing w:before="0" w:beforeAutospacing="0" w:after="0" w:afterAutospacing="0"/>
        <w:ind w:firstLineChars="200" w:firstLine="640"/>
        <w:jc w:val="both"/>
        <w:rPr>
          <w:rFonts w:ascii="仿宋_GB2312" w:eastAsia="仿宋_GB2312"/>
          <w:sz w:val="32"/>
          <w:szCs w:val="32"/>
        </w:rPr>
      </w:pPr>
      <w:r w:rsidRPr="00F851BC">
        <w:rPr>
          <w:rFonts w:ascii="仿宋_GB2312" w:eastAsia="仿宋_GB2312" w:hAnsi="微软雅黑" w:hint="eastAsia"/>
          <w:color w:val="50504C"/>
          <w:sz w:val="32"/>
          <w:szCs w:val="32"/>
        </w:rPr>
        <w:t>8.参加国家教育行政主管部门承认的学历(学位)教育，当年度通过一门学习课程或考核的,可折算专业科目90学时(分)。</w:t>
      </w:r>
    </w:p>
    <w:p w:rsidR="00565E7C" w:rsidRDefault="0010028C" w:rsidP="00E16393">
      <w:pPr>
        <w:pStyle w:val="paragraph"/>
        <w:spacing w:before="0" w:beforeAutospacing="0" w:after="0" w:afterAutospacing="0"/>
        <w:ind w:firstLineChars="200" w:firstLine="640"/>
        <w:jc w:val="both"/>
        <w:rPr>
          <w:rFonts w:ascii="仿宋_GB2312" w:eastAsia="仿宋_GB2312" w:hAnsi="微软雅黑"/>
          <w:color w:val="50504C"/>
          <w:sz w:val="32"/>
          <w:szCs w:val="32"/>
        </w:rPr>
      </w:pPr>
      <w:r w:rsidRPr="00F851BC">
        <w:rPr>
          <w:rFonts w:ascii="仿宋_GB2312" w:eastAsia="仿宋_GB2312" w:hAnsi="微软雅黑" w:hint="eastAsia"/>
          <w:color w:val="50504C"/>
          <w:sz w:val="32"/>
          <w:szCs w:val="32"/>
        </w:rPr>
        <w:t>9.参加专业技术人员职业资格考试,当年度通过一门考试课程的，可折算专业科目90学时(分)</w:t>
      </w:r>
      <w:r w:rsidR="0057540E" w:rsidRPr="00F851BC">
        <w:rPr>
          <w:rFonts w:ascii="仿宋_GB2312" w:eastAsia="仿宋_GB2312" w:hAnsi="微软雅黑" w:hint="eastAsia"/>
          <w:color w:val="50504C"/>
          <w:sz w:val="32"/>
          <w:szCs w:val="32"/>
        </w:rPr>
        <w:t>。</w:t>
      </w:r>
    </w:p>
    <w:p w:rsidR="00055005" w:rsidRDefault="00055005" w:rsidP="000343E1">
      <w:pPr>
        <w:pStyle w:val="paragraph"/>
        <w:ind w:firstLineChars="200" w:firstLine="640"/>
        <w:jc w:val="both"/>
        <w:rPr>
          <w:rFonts w:ascii="仿宋_GB2312" w:eastAsia="仿宋_GB2312" w:hAnsi="微软雅黑"/>
          <w:color w:val="50504C"/>
          <w:sz w:val="32"/>
          <w:szCs w:val="32"/>
        </w:rPr>
      </w:pPr>
    </w:p>
    <w:p w:rsidR="00055005" w:rsidRDefault="00055005" w:rsidP="00055005">
      <w:pPr>
        <w:widowControl/>
        <w:jc w:val="left"/>
        <w:rPr>
          <w:rFonts w:ascii="宋体" w:eastAsia="宋体" w:hAnsi="宋体" w:cs="宋体"/>
          <w:kern w:val="0"/>
          <w:sz w:val="24"/>
          <w:szCs w:val="24"/>
        </w:rPr>
        <w:sectPr w:rsidR="00055005" w:rsidSect="0010028C">
          <w:pgSz w:w="11906" w:h="16838" w:code="9"/>
          <w:pgMar w:top="1440" w:right="1588" w:bottom="1440" w:left="1588" w:header="851" w:footer="992" w:gutter="0"/>
          <w:cols w:space="425"/>
          <w:docGrid w:type="lines" w:linePitch="606" w:charSpace="-2374"/>
        </w:sectPr>
      </w:pPr>
    </w:p>
    <w:p w:rsidR="00055005" w:rsidRDefault="00055005" w:rsidP="00055005">
      <w:pPr>
        <w:widowControl/>
        <w:jc w:val="left"/>
      </w:pPr>
      <w:r>
        <w:rPr>
          <w:rFonts w:ascii="宋体" w:eastAsia="宋体" w:hAnsi="宋体" w:cs="宋体" w:hint="eastAsia"/>
          <w:kern w:val="0"/>
          <w:sz w:val="24"/>
          <w:szCs w:val="24"/>
        </w:rPr>
        <w:lastRenderedPageBreak/>
        <w:t>附件2</w:t>
      </w: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LINK Excel.Sheet.12 "C:\\Users\\Administrator\\Desktop\\关于继续教育认定\\2021年继续教育认定\\附件3：湖南省专业技术人员继续教育验印登记表.xlsx" "Sheet1!R1C1:R14C14" \a \f 4 \h</w:instrText>
      </w:r>
      <w:r>
        <w:rPr>
          <w:rFonts w:ascii="宋体" w:eastAsia="宋体" w:hAnsi="宋体" w:cs="宋体"/>
          <w:kern w:val="0"/>
          <w:sz w:val="24"/>
          <w:szCs w:val="24"/>
        </w:rPr>
        <w:instrText xml:space="preserve">  \* MERGEFORMAT </w:instrText>
      </w:r>
      <w:r>
        <w:rPr>
          <w:rFonts w:ascii="宋体" w:eastAsia="宋体" w:hAnsi="宋体" w:cs="宋体"/>
          <w:kern w:val="0"/>
          <w:sz w:val="24"/>
          <w:szCs w:val="24"/>
        </w:rPr>
        <w:fldChar w:fldCharType="separate"/>
      </w:r>
    </w:p>
    <w:tbl>
      <w:tblPr>
        <w:tblW w:w="14490" w:type="dxa"/>
        <w:tblLook w:val="04A0" w:firstRow="1" w:lastRow="0" w:firstColumn="1" w:lastColumn="0" w:noHBand="0" w:noVBand="1"/>
      </w:tblPr>
      <w:tblGrid>
        <w:gridCol w:w="703"/>
        <w:gridCol w:w="2115"/>
        <w:gridCol w:w="707"/>
        <w:gridCol w:w="1364"/>
        <w:gridCol w:w="1082"/>
        <w:gridCol w:w="897"/>
        <w:gridCol w:w="967"/>
        <w:gridCol w:w="1365"/>
        <w:gridCol w:w="915"/>
        <w:gridCol w:w="915"/>
        <w:gridCol w:w="915"/>
        <w:gridCol w:w="915"/>
        <w:gridCol w:w="917"/>
        <w:gridCol w:w="713"/>
      </w:tblGrid>
      <w:tr w:rsidR="00055005" w:rsidRPr="00055005" w:rsidTr="00055005">
        <w:trPr>
          <w:trHeight w:val="450"/>
        </w:trPr>
        <w:tc>
          <w:tcPr>
            <w:tcW w:w="14490" w:type="dxa"/>
            <w:gridSpan w:val="14"/>
            <w:tcBorders>
              <w:top w:val="nil"/>
              <w:left w:val="nil"/>
              <w:bottom w:val="nil"/>
              <w:right w:val="nil"/>
            </w:tcBorders>
            <w:shd w:val="clear" w:color="auto" w:fill="auto"/>
            <w:noWrap/>
            <w:vAlign w:val="center"/>
            <w:hideMark/>
          </w:tcPr>
          <w:p w:rsidR="00055005" w:rsidRPr="00055005" w:rsidRDefault="00055005">
            <w:pPr>
              <w:widowControl/>
              <w:jc w:val="center"/>
              <w:rPr>
                <w:rFonts w:ascii="宋体" w:eastAsia="宋体" w:hAnsi="宋体" w:cs="宋体"/>
                <w:b/>
                <w:bCs/>
                <w:kern w:val="0"/>
                <w:sz w:val="36"/>
                <w:szCs w:val="36"/>
              </w:rPr>
            </w:pPr>
            <w:r w:rsidRPr="00055005">
              <w:rPr>
                <w:rFonts w:ascii="宋体" w:eastAsia="宋体" w:hAnsi="宋体" w:cs="宋体" w:hint="eastAsia"/>
                <w:b/>
                <w:bCs/>
                <w:kern w:val="0"/>
                <w:sz w:val="36"/>
                <w:szCs w:val="36"/>
              </w:rPr>
              <w:t>湖南省专业技术人员继续教育验印登记表</w:t>
            </w:r>
          </w:p>
        </w:tc>
      </w:tr>
      <w:tr w:rsidR="00055005" w:rsidRPr="00055005" w:rsidTr="00A60410">
        <w:trPr>
          <w:trHeight w:val="495"/>
        </w:trPr>
        <w:tc>
          <w:tcPr>
            <w:tcW w:w="3525" w:type="dxa"/>
            <w:gridSpan w:val="3"/>
            <w:tcBorders>
              <w:top w:val="nil"/>
              <w:left w:val="nil"/>
              <w:bottom w:val="single" w:sz="4" w:space="0" w:color="auto"/>
              <w:right w:val="nil"/>
            </w:tcBorders>
            <w:shd w:val="clear" w:color="auto" w:fill="auto"/>
            <w:noWrap/>
            <w:vAlign w:val="center"/>
            <w:hideMark/>
          </w:tcPr>
          <w:p w:rsidR="00055005" w:rsidRPr="00055005" w:rsidRDefault="00055005" w:rsidP="00055005">
            <w:pPr>
              <w:widowControl/>
              <w:jc w:val="left"/>
              <w:rPr>
                <w:rFonts w:ascii="宋体" w:eastAsia="宋体" w:hAnsi="宋体" w:cs="宋体"/>
                <w:kern w:val="0"/>
                <w:sz w:val="24"/>
                <w:szCs w:val="24"/>
              </w:rPr>
            </w:pPr>
            <w:r w:rsidRPr="00055005">
              <w:rPr>
                <w:rFonts w:ascii="宋体" w:eastAsia="宋体" w:hAnsi="宋体" w:cs="宋体" w:hint="eastAsia"/>
                <w:kern w:val="0"/>
                <w:sz w:val="24"/>
                <w:szCs w:val="24"/>
              </w:rPr>
              <w:t xml:space="preserve">单位： </w:t>
            </w:r>
          </w:p>
        </w:tc>
        <w:tc>
          <w:tcPr>
            <w:tcW w:w="3343" w:type="dxa"/>
            <w:gridSpan w:val="3"/>
            <w:tcBorders>
              <w:top w:val="nil"/>
              <w:left w:val="nil"/>
              <w:bottom w:val="single" w:sz="4" w:space="0" w:color="auto"/>
              <w:right w:val="nil"/>
            </w:tcBorders>
            <w:shd w:val="clear" w:color="auto" w:fill="auto"/>
            <w:noWrap/>
            <w:vAlign w:val="center"/>
            <w:hideMark/>
          </w:tcPr>
          <w:p w:rsidR="00055005" w:rsidRPr="00055005" w:rsidRDefault="00055005" w:rsidP="00055005">
            <w:pPr>
              <w:widowControl/>
              <w:jc w:val="left"/>
              <w:rPr>
                <w:rFonts w:ascii="宋体" w:eastAsia="宋体" w:hAnsi="宋体" w:cs="宋体"/>
                <w:kern w:val="0"/>
                <w:sz w:val="24"/>
                <w:szCs w:val="24"/>
              </w:rPr>
            </w:pPr>
            <w:r w:rsidRPr="00055005">
              <w:rPr>
                <w:rFonts w:ascii="宋体" w:eastAsia="宋体" w:hAnsi="宋体" w:cs="宋体" w:hint="eastAsia"/>
                <w:kern w:val="0"/>
                <w:sz w:val="24"/>
                <w:szCs w:val="24"/>
              </w:rPr>
              <w:t>办理日期：</w:t>
            </w:r>
          </w:p>
        </w:tc>
        <w:tc>
          <w:tcPr>
            <w:tcW w:w="2332" w:type="dxa"/>
            <w:gridSpan w:val="2"/>
            <w:tcBorders>
              <w:top w:val="nil"/>
              <w:left w:val="nil"/>
              <w:bottom w:val="single" w:sz="4" w:space="0" w:color="auto"/>
              <w:right w:val="nil"/>
            </w:tcBorders>
            <w:shd w:val="clear" w:color="auto" w:fill="auto"/>
            <w:noWrap/>
            <w:vAlign w:val="center"/>
            <w:hideMark/>
          </w:tcPr>
          <w:p w:rsidR="00055005" w:rsidRPr="00055005" w:rsidRDefault="00055005" w:rsidP="00055005">
            <w:pPr>
              <w:widowControl/>
              <w:jc w:val="left"/>
              <w:rPr>
                <w:rFonts w:ascii="宋体" w:eastAsia="宋体" w:hAnsi="宋体" w:cs="宋体"/>
                <w:kern w:val="0"/>
                <w:sz w:val="24"/>
                <w:szCs w:val="24"/>
              </w:rPr>
            </w:pPr>
            <w:r w:rsidRPr="00055005">
              <w:rPr>
                <w:rFonts w:ascii="宋体" w:eastAsia="宋体" w:hAnsi="宋体" w:cs="宋体" w:hint="eastAsia"/>
                <w:kern w:val="0"/>
                <w:sz w:val="24"/>
                <w:szCs w:val="24"/>
              </w:rPr>
              <w:t>联系人：</w:t>
            </w:r>
          </w:p>
        </w:tc>
        <w:tc>
          <w:tcPr>
            <w:tcW w:w="5290" w:type="dxa"/>
            <w:gridSpan w:val="6"/>
            <w:tcBorders>
              <w:top w:val="nil"/>
              <w:left w:val="nil"/>
              <w:bottom w:val="single" w:sz="4" w:space="0" w:color="auto"/>
              <w:right w:val="nil"/>
            </w:tcBorders>
            <w:shd w:val="clear" w:color="auto" w:fill="auto"/>
            <w:noWrap/>
            <w:vAlign w:val="center"/>
            <w:hideMark/>
          </w:tcPr>
          <w:p w:rsidR="00055005" w:rsidRPr="00055005" w:rsidRDefault="00055005" w:rsidP="00055005">
            <w:pPr>
              <w:widowControl/>
              <w:jc w:val="left"/>
              <w:rPr>
                <w:rFonts w:ascii="宋体" w:eastAsia="宋体" w:hAnsi="宋体" w:cs="宋体"/>
                <w:kern w:val="0"/>
                <w:sz w:val="24"/>
                <w:szCs w:val="24"/>
              </w:rPr>
            </w:pPr>
            <w:r w:rsidRPr="00055005">
              <w:rPr>
                <w:rFonts w:ascii="宋体" w:eastAsia="宋体" w:hAnsi="宋体" w:cs="宋体" w:hint="eastAsia"/>
                <w:kern w:val="0"/>
                <w:sz w:val="24"/>
                <w:szCs w:val="24"/>
              </w:rPr>
              <w:t>联系方式：</w:t>
            </w:r>
          </w:p>
        </w:tc>
      </w:tr>
      <w:tr w:rsidR="00055005" w:rsidRPr="00055005" w:rsidTr="00A60410">
        <w:trPr>
          <w:trHeight w:val="510"/>
        </w:trPr>
        <w:tc>
          <w:tcPr>
            <w:tcW w:w="7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序号</w:t>
            </w:r>
          </w:p>
        </w:tc>
        <w:tc>
          <w:tcPr>
            <w:tcW w:w="21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单位</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姓名</w:t>
            </w:r>
          </w:p>
        </w:tc>
        <w:tc>
          <w:tcPr>
            <w:tcW w:w="1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身份证号</w:t>
            </w:r>
          </w:p>
        </w:tc>
        <w:tc>
          <w:tcPr>
            <w:tcW w:w="1082" w:type="dxa"/>
            <w:vMerge w:val="restart"/>
            <w:tcBorders>
              <w:top w:val="nil"/>
              <w:left w:val="single" w:sz="4" w:space="0" w:color="auto"/>
              <w:bottom w:val="single" w:sz="4" w:space="0" w:color="auto"/>
              <w:right w:val="single" w:sz="4" w:space="0" w:color="auto"/>
            </w:tcBorders>
            <w:shd w:val="clear" w:color="auto" w:fill="auto"/>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现有</w:t>
            </w:r>
            <w:r w:rsidRPr="00055005">
              <w:rPr>
                <w:rFonts w:ascii="黑体" w:eastAsia="黑体" w:hAnsi="黑体" w:cs="宋体" w:hint="eastAsia"/>
                <w:kern w:val="0"/>
                <w:sz w:val="24"/>
                <w:szCs w:val="24"/>
              </w:rPr>
              <w:br/>
              <w:t>职称</w:t>
            </w:r>
          </w:p>
        </w:tc>
        <w:tc>
          <w:tcPr>
            <w:tcW w:w="897" w:type="dxa"/>
            <w:vMerge w:val="restart"/>
            <w:tcBorders>
              <w:top w:val="nil"/>
              <w:left w:val="single" w:sz="4" w:space="0" w:color="auto"/>
              <w:bottom w:val="single" w:sz="4" w:space="0" w:color="auto"/>
              <w:right w:val="single" w:sz="4" w:space="0" w:color="auto"/>
            </w:tcBorders>
            <w:shd w:val="clear" w:color="auto" w:fill="auto"/>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聘用  时间</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拟申报   职称</w:t>
            </w:r>
          </w:p>
        </w:tc>
        <w:tc>
          <w:tcPr>
            <w:tcW w:w="13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证书编号</w:t>
            </w:r>
          </w:p>
        </w:tc>
        <w:tc>
          <w:tcPr>
            <w:tcW w:w="4577" w:type="dxa"/>
            <w:gridSpan w:val="5"/>
            <w:tcBorders>
              <w:top w:val="single" w:sz="4" w:space="0" w:color="auto"/>
              <w:left w:val="nil"/>
              <w:bottom w:val="single" w:sz="4" w:space="0" w:color="auto"/>
              <w:right w:val="single" w:sz="4" w:space="0" w:color="auto"/>
            </w:tcBorders>
            <w:shd w:val="clear" w:color="auto" w:fill="auto"/>
            <w:noWrap/>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完成学时（年度）</w:t>
            </w:r>
          </w:p>
        </w:tc>
        <w:tc>
          <w:tcPr>
            <w:tcW w:w="7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005" w:rsidRPr="00055005" w:rsidRDefault="00055005" w:rsidP="00055005">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备注</w:t>
            </w:r>
          </w:p>
        </w:tc>
      </w:tr>
      <w:tr w:rsidR="00A60410" w:rsidRPr="00055005" w:rsidTr="00A60410">
        <w:trPr>
          <w:trHeight w:val="495"/>
        </w:trPr>
        <w:tc>
          <w:tcPr>
            <w:tcW w:w="703" w:type="dxa"/>
            <w:vMerge/>
            <w:tcBorders>
              <w:top w:val="nil"/>
              <w:left w:val="single" w:sz="4" w:space="0" w:color="auto"/>
              <w:bottom w:val="single" w:sz="4" w:space="0" w:color="auto"/>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c>
          <w:tcPr>
            <w:tcW w:w="2115" w:type="dxa"/>
            <w:vMerge/>
            <w:tcBorders>
              <w:top w:val="nil"/>
              <w:left w:val="single" w:sz="4" w:space="0" w:color="auto"/>
              <w:bottom w:val="single" w:sz="4" w:space="0" w:color="auto"/>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c>
          <w:tcPr>
            <w:tcW w:w="707" w:type="dxa"/>
            <w:vMerge/>
            <w:tcBorders>
              <w:top w:val="nil"/>
              <w:left w:val="single" w:sz="4" w:space="0" w:color="auto"/>
              <w:bottom w:val="single" w:sz="4" w:space="0" w:color="auto"/>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c>
          <w:tcPr>
            <w:tcW w:w="1364" w:type="dxa"/>
            <w:vMerge/>
            <w:tcBorders>
              <w:top w:val="nil"/>
              <w:left w:val="single" w:sz="4" w:space="0" w:color="auto"/>
              <w:bottom w:val="single" w:sz="4" w:space="0" w:color="auto"/>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c>
          <w:tcPr>
            <w:tcW w:w="1082" w:type="dxa"/>
            <w:vMerge/>
            <w:tcBorders>
              <w:top w:val="nil"/>
              <w:left w:val="single" w:sz="4" w:space="0" w:color="auto"/>
              <w:bottom w:val="single" w:sz="4" w:space="0" w:color="auto"/>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c>
          <w:tcPr>
            <w:tcW w:w="897" w:type="dxa"/>
            <w:vMerge/>
            <w:tcBorders>
              <w:top w:val="nil"/>
              <w:left w:val="single" w:sz="4" w:space="0" w:color="auto"/>
              <w:bottom w:val="single" w:sz="4" w:space="0" w:color="auto"/>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c>
          <w:tcPr>
            <w:tcW w:w="967" w:type="dxa"/>
            <w:vMerge/>
            <w:tcBorders>
              <w:top w:val="nil"/>
              <w:left w:val="single" w:sz="4" w:space="0" w:color="auto"/>
              <w:bottom w:val="single" w:sz="4" w:space="0" w:color="auto"/>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c>
          <w:tcPr>
            <w:tcW w:w="1365" w:type="dxa"/>
            <w:vMerge/>
            <w:tcBorders>
              <w:top w:val="nil"/>
              <w:left w:val="single" w:sz="4" w:space="0" w:color="auto"/>
              <w:bottom w:val="single" w:sz="4" w:space="0" w:color="auto"/>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2018</w:t>
            </w:r>
          </w:p>
        </w:tc>
        <w:tc>
          <w:tcPr>
            <w:tcW w:w="915" w:type="dxa"/>
            <w:tcBorders>
              <w:top w:val="nil"/>
              <w:left w:val="nil"/>
              <w:bottom w:val="single" w:sz="4" w:space="0" w:color="auto"/>
              <w:right w:val="single" w:sz="4" w:space="0" w:color="auto"/>
            </w:tcBorders>
            <w:shd w:val="clear" w:color="auto" w:fill="auto"/>
            <w:noWrap/>
            <w:vAlign w:val="center"/>
          </w:tcPr>
          <w:p w:rsidR="00A60410" w:rsidRPr="00055005" w:rsidRDefault="00A60410" w:rsidP="00A60410">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2019</w:t>
            </w:r>
          </w:p>
        </w:tc>
        <w:tc>
          <w:tcPr>
            <w:tcW w:w="915" w:type="dxa"/>
            <w:tcBorders>
              <w:top w:val="nil"/>
              <w:left w:val="nil"/>
              <w:bottom w:val="single" w:sz="4" w:space="0" w:color="auto"/>
              <w:right w:val="single" w:sz="4" w:space="0" w:color="auto"/>
            </w:tcBorders>
            <w:shd w:val="clear" w:color="auto" w:fill="auto"/>
            <w:noWrap/>
            <w:vAlign w:val="center"/>
          </w:tcPr>
          <w:p w:rsidR="00A60410" w:rsidRPr="00055005" w:rsidRDefault="00A60410" w:rsidP="00A60410">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2020</w:t>
            </w:r>
          </w:p>
        </w:tc>
        <w:tc>
          <w:tcPr>
            <w:tcW w:w="915" w:type="dxa"/>
            <w:tcBorders>
              <w:top w:val="nil"/>
              <w:left w:val="nil"/>
              <w:bottom w:val="single" w:sz="4" w:space="0" w:color="auto"/>
              <w:right w:val="single" w:sz="4" w:space="0" w:color="auto"/>
            </w:tcBorders>
            <w:shd w:val="clear" w:color="auto" w:fill="auto"/>
            <w:noWrap/>
            <w:vAlign w:val="center"/>
          </w:tcPr>
          <w:p w:rsidR="00A60410" w:rsidRPr="00055005" w:rsidRDefault="00A60410" w:rsidP="00A60410">
            <w:pPr>
              <w:widowControl/>
              <w:jc w:val="center"/>
              <w:rPr>
                <w:rFonts w:ascii="黑体" w:eastAsia="黑体" w:hAnsi="黑体" w:cs="宋体"/>
                <w:kern w:val="0"/>
                <w:sz w:val="24"/>
                <w:szCs w:val="24"/>
              </w:rPr>
            </w:pPr>
            <w:r w:rsidRPr="00055005">
              <w:rPr>
                <w:rFonts w:ascii="黑体" w:eastAsia="黑体" w:hAnsi="黑体" w:cs="宋体" w:hint="eastAsia"/>
                <w:kern w:val="0"/>
                <w:sz w:val="24"/>
                <w:szCs w:val="24"/>
              </w:rPr>
              <w:t>2021</w:t>
            </w:r>
          </w:p>
        </w:tc>
        <w:tc>
          <w:tcPr>
            <w:tcW w:w="917" w:type="dxa"/>
            <w:tcBorders>
              <w:top w:val="nil"/>
              <w:left w:val="nil"/>
              <w:bottom w:val="single" w:sz="4" w:space="0" w:color="auto"/>
              <w:right w:val="single" w:sz="4" w:space="0" w:color="auto"/>
            </w:tcBorders>
            <w:shd w:val="clear" w:color="auto" w:fill="auto"/>
            <w:noWrap/>
            <w:vAlign w:val="center"/>
          </w:tcPr>
          <w:p w:rsidR="00A60410" w:rsidRPr="00055005" w:rsidRDefault="00A60410" w:rsidP="00A60410">
            <w:pPr>
              <w:widowControl/>
              <w:jc w:val="center"/>
              <w:rPr>
                <w:rFonts w:ascii="黑体" w:eastAsia="黑体" w:hAnsi="黑体" w:cs="宋体"/>
                <w:kern w:val="0"/>
                <w:sz w:val="24"/>
                <w:szCs w:val="24"/>
              </w:rPr>
            </w:pPr>
            <w:r>
              <w:rPr>
                <w:rFonts w:ascii="黑体" w:eastAsia="黑体" w:hAnsi="黑体" w:cs="宋体" w:hint="eastAsia"/>
                <w:kern w:val="0"/>
                <w:sz w:val="24"/>
                <w:szCs w:val="24"/>
              </w:rPr>
              <w:t>2</w:t>
            </w:r>
            <w:r>
              <w:rPr>
                <w:rFonts w:ascii="黑体" w:eastAsia="黑体" w:hAnsi="黑体" w:cs="宋体"/>
                <w:kern w:val="0"/>
                <w:sz w:val="24"/>
                <w:szCs w:val="24"/>
              </w:rPr>
              <w:t>022</w:t>
            </w:r>
          </w:p>
        </w:tc>
        <w:tc>
          <w:tcPr>
            <w:tcW w:w="713" w:type="dxa"/>
            <w:vMerge/>
            <w:tcBorders>
              <w:top w:val="nil"/>
              <w:left w:val="single" w:sz="4" w:space="0" w:color="auto"/>
              <w:bottom w:val="single" w:sz="4" w:space="0" w:color="000000"/>
              <w:right w:val="single" w:sz="4" w:space="0" w:color="auto"/>
            </w:tcBorders>
            <w:vAlign w:val="center"/>
            <w:hideMark/>
          </w:tcPr>
          <w:p w:rsidR="00A60410" w:rsidRPr="00055005" w:rsidRDefault="00A60410" w:rsidP="00A60410">
            <w:pPr>
              <w:widowControl/>
              <w:jc w:val="left"/>
              <w:rPr>
                <w:rFonts w:ascii="黑体" w:eastAsia="黑体" w:hAnsi="黑体" w:cs="宋体"/>
                <w:kern w:val="0"/>
                <w:sz w:val="24"/>
                <w:szCs w:val="24"/>
              </w:rPr>
            </w:pPr>
          </w:p>
        </w:tc>
      </w:tr>
      <w:tr w:rsidR="00A60410" w:rsidRPr="00055005" w:rsidTr="00A60410">
        <w:trPr>
          <w:trHeight w:val="556"/>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1</w:t>
            </w:r>
          </w:p>
        </w:tc>
        <w:tc>
          <w:tcPr>
            <w:tcW w:w="2115" w:type="dxa"/>
            <w:tcBorders>
              <w:top w:val="nil"/>
              <w:left w:val="nil"/>
              <w:bottom w:val="single" w:sz="4" w:space="0" w:color="auto"/>
              <w:right w:val="single" w:sz="4" w:space="0" w:color="auto"/>
            </w:tcBorders>
            <w:shd w:val="clear" w:color="auto" w:fill="auto"/>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082"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shd w:val="clear" w:color="auto" w:fill="auto"/>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13"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r>
      <w:tr w:rsidR="00A60410" w:rsidRPr="00055005" w:rsidTr="00A60410">
        <w:trPr>
          <w:trHeight w:val="556"/>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2</w:t>
            </w:r>
          </w:p>
        </w:tc>
        <w:tc>
          <w:tcPr>
            <w:tcW w:w="21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082"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shd w:val="clear" w:color="auto" w:fill="auto"/>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13"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r>
      <w:tr w:rsidR="00A60410" w:rsidRPr="00055005" w:rsidTr="00A60410">
        <w:trPr>
          <w:trHeight w:val="556"/>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3</w:t>
            </w:r>
          </w:p>
        </w:tc>
        <w:tc>
          <w:tcPr>
            <w:tcW w:w="21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082"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shd w:val="clear" w:color="auto" w:fill="auto"/>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13"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r>
      <w:tr w:rsidR="00A60410" w:rsidRPr="00055005" w:rsidTr="00A60410">
        <w:trPr>
          <w:trHeight w:val="556"/>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4</w:t>
            </w:r>
          </w:p>
        </w:tc>
        <w:tc>
          <w:tcPr>
            <w:tcW w:w="21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082"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shd w:val="clear" w:color="auto" w:fill="auto"/>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13"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r>
      <w:tr w:rsidR="00A60410" w:rsidRPr="00055005" w:rsidTr="00A60410">
        <w:trPr>
          <w:trHeight w:val="556"/>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5</w:t>
            </w:r>
          </w:p>
        </w:tc>
        <w:tc>
          <w:tcPr>
            <w:tcW w:w="21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082"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shd w:val="clear" w:color="auto" w:fill="auto"/>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13" w:type="dxa"/>
            <w:tcBorders>
              <w:top w:val="nil"/>
              <w:left w:val="nil"/>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r>
      <w:tr w:rsidR="00A60410" w:rsidRPr="00055005" w:rsidTr="00A60410">
        <w:trPr>
          <w:trHeight w:val="556"/>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6</w:t>
            </w:r>
          </w:p>
        </w:tc>
        <w:tc>
          <w:tcPr>
            <w:tcW w:w="2115"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4"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082"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897"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shd w:val="clear" w:color="000000" w:fill="FFFFFF"/>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1365"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917"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c>
          <w:tcPr>
            <w:tcW w:w="713" w:type="dxa"/>
            <w:tcBorders>
              <w:top w:val="nil"/>
              <w:left w:val="nil"/>
              <w:bottom w:val="single" w:sz="4" w:space="0" w:color="auto"/>
              <w:right w:val="single" w:sz="4" w:space="0" w:color="auto"/>
            </w:tcBorders>
            <w:shd w:val="clear" w:color="000000" w:fill="FFFFFF"/>
            <w:noWrap/>
            <w:vAlign w:val="center"/>
            <w:hideMark/>
          </w:tcPr>
          <w:p w:rsidR="00A60410" w:rsidRPr="00055005" w:rsidRDefault="00A60410" w:rsidP="00A60410">
            <w:pPr>
              <w:widowControl/>
              <w:jc w:val="center"/>
              <w:rPr>
                <w:rFonts w:ascii="宋体" w:eastAsia="宋体" w:hAnsi="宋体" w:cs="宋体"/>
                <w:color w:val="000000"/>
                <w:kern w:val="0"/>
                <w:sz w:val="22"/>
              </w:rPr>
            </w:pPr>
            <w:r w:rsidRPr="00055005">
              <w:rPr>
                <w:rFonts w:ascii="宋体" w:eastAsia="宋体" w:hAnsi="宋体" w:cs="宋体" w:hint="eastAsia"/>
                <w:color w:val="000000"/>
                <w:kern w:val="0"/>
                <w:sz w:val="22"/>
              </w:rPr>
              <w:t xml:space="preserve">　</w:t>
            </w:r>
          </w:p>
        </w:tc>
      </w:tr>
    </w:tbl>
    <w:p w:rsidR="00055005" w:rsidRPr="00055005" w:rsidRDefault="00055005" w:rsidP="00055005">
      <w:pPr>
        <w:widowControl/>
        <w:jc w:val="left"/>
        <w:rPr>
          <w:rFonts w:ascii="宋体" w:eastAsia="宋体" w:hAnsi="宋体" w:cs="宋体"/>
          <w:kern w:val="0"/>
          <w:sz w:val="24"/>
          <w:szCs w:val="24"/>
        </w:rPr>
      </w:pPr>
      <w:r>
        <w:rPr>
          <w:rFonts w:ascii="宋体" w:eastAsia="宋体" w:hAnsi="宋体" w:cs="宋体"/>
          <w:kern w:val="0"/>
          <w:sz w:val="24"/>
          <w:szCs w:val="24"/>
        </w:rPr>
        <w:fldChar w:fldCharType="end"/>
      </w:r>
    </w:p>
    <w:sectPr w:rsidR="00055005" w:rsidRPr="00055005" w:rsidSect="00055005">
      <w:pgSz w:w="16838" w:h="11906" w:orient="landscape" w:code="9"/>
      <w:pgMar w:top="1588" w:right="1440" w:bottom="1588" w:left="1440" w:header="851" w:footer="992" w:gutter="0"/>
      <w:cols w:space="425"/>
      <w:docGrid w:type="linesAndChars" w:linePitch="606" w:charSpace="-2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98A" w:rsidRDefault="0014098A" w:rsidP="005C7BE6">
      <w:r>
        <w:separator/>
      </w:r>
    </w:p>
  </w:endnote>
  <w:endnote w:type="continuationSeparator" w:id="0">
    <w:p w:rsidR="0014098A" w:rsidRDefault="0014098A" w:rsidP="005C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98A" w:rsidRDefault="0014098A" w:rsidP="005C7BE6">
      <w:r>
        <w:separator/>
      </w:r>
    </w:p>
  </w:footnote>
  <w:footnote w:type="continuationSeparator" w:id="0">
    <w:p w:rsidR="0014098A" w:rsidRDefault="0014098A" w:rsidP="005C7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HorizontalSpacing w:val="99"/>
  <w:drawingGridVerticalSpacing w:val="30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F3"/>
    <w:rsid w:val="00002854"/>
    <w:rsid w:val="000343E1"/>
    <w:rsid w:val="00055005"/>
    <w:rsid w:val="000B5B18"/>
    <w:rsid w:val="0010028C"/>
    <w:rsid w:val="0012141B"/>
    <w:rsid w:val="00127531"/>
    <w:rsid w:val="0014098A"/>
    <w:rsid w:val="00140C1D"/>
    <w:rsid w:val="001553A6"/>
    <w:rsid w:val="002202A0"/>
    <w:rsid w:val="00252958"/>
    <w:rsid w:val="00272695"/>
    <w:rsid w:val="00284419"/>
    <w:rsid w:val="002D7304"/>
    <w:rsid w:val="00303706"/>
    <w:rsid w:val="0035455B"/>
    <w:rsid w:val="003A1A4D"/>
    <w:rsid w:val="003A5991"/>
    <w:rsid w:val="00486050"/>
    <w:rsid w:val="004B37FA"/>
    <w:rsid w:val="00501A10"/>
    <w:rsid w:val="00527669"/>
    <w:rsid w:val="00565E7C"/>
    <w:rsid w:val="0057540E"/>
    <w:rsid w:val="005A6265"/>
    <w:rsid w:val="005C5F5D"/>
    <w:rsid w:val="005C7BE6"/>
    <w:rsid w:val="005F4054"/>
    <w:rsid w:val="00636021"/>
    <w:rsid w:val="00675341"/>
    <w:rsid w:val="00691111"/>
    <w:rsid w:val="006A6A49"/>
    <w:rsid w:val="006C1673"/>
    <w:rsid w:val="006D102E"/>
    <w:rsid w:val="006D6822"/>
    <w:rsid w:val="006E12A3"/>
    <w:rsid w:val="006E3494"/>
    <w:rsid w:val="00724C7F"/>
    <w:rsid w:val="0074269E"/>
    <w:rsid w:val="00787DB5"/>
    <w:rsid w:val="007D6B71"/>
    <w:rsid w:val="007F75E7"/>
    <w:rsid w:val="00800D27"/>
    <w:rsid w:val="00803A2E"/>
    <w:rsid w:val="00846CE9"/>
    <w:rsid w:val="00860643"/>
    <w:rsid w:val="008819C4"/>
    <w:rsid w:val="00902A2D"/>
    <w:rsid w:val="00995F4E"/>
    <w:rsid w:val="009C6DE0"/>
    <w:rsid w:val="00A60410"/>
    <w:rsid w:val="00A9096A"/>
    <w:rsid w:val="00B5566D"/>
    <w:rsid w:val="00B8531F"/>
    <w:rsid w:val="00B9606E"/>
    <w:rsid w:val="00C91E96"/>
    <w:rsid w:val="00D01F38"/>
    <w:rsid w:val="00D50674"/>
    <w:rsid w:val="00D7519B"/>
    <w:rsid w:val="00E16393"/>
    <w:rsid w:val="00E71EF3"/>
    <w:rsid w:val="00EF64CE"/>
    <w:rsid w:val="00F31BF9"/>
    <w:rsid w:val="00F846E3"/>
    <w:rsid w:val="00F851BC"/>
    <w:rsid w:val="00F86244"/>
    <w:rsid w:val="00FF3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68618D-2741-4F09-9AD4-3D8919B2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BE6"/>
    <w:rPr>
      <w:sz w:val="18"/>
      <w:szCs w:val="18"/>
    </w:rPr>
  </w:style>
  <w:style w:type="paragraph" w:styleId="a4">
    <w:name w:val="footer"/>
    <w:basedOn w:val="a"/>
    <w:link w:val="Char0"/>
    <w:uiPriority w:val="99"/>
    <w:unhideWhenUsed/>
    <w:rsid w:val="005C7BE6"/>
    <w:pPr>
      <w:tabs>
        <w:tab w:val="center" w:pos="4153"/>
        <w:tab w:val="right" w:pos="8306"/>
      </w:tabs>
      <w:snapToGrid w:val="0"/>
      <w:jc w:val="left"/>
    </w:pPr>
    <w:rPr>
      <w:sz w:val="18"/>
      <w:szCs w:val="18"/>
    </w:rPr>
  </w:style>
  <w:style w:type="character" w:customStyle="1" w:styleId="Char0">
    <w:name w:val="页脚 Char"/>
    <w:basedOn w:val="a0"/>
    <w:link w:val="a4"/>
    <w:uiPriority w:val="99"/>
    <w:rsid w:val="005C7BE6"/>
    <w:rPr>
      <w:sz w:val="18"/>
      <w:szCs w:val="18"/>
    </w:rPr>
  </w:style>
  <w:style w:type="paragraph" w:styleId="a5">
    <w:name w:val="Date"/>
    <w:basedOn w:val="a"/>
    <w:next w:val="a"/>
    <w:link w:val="Char1"/>
    <w:uiPriority w:val="99"/>
    <w:semiHidden/>
    <w:unhideWhenUsed/>
    <w:rsid w:val="00501A10"/>
    <w:pPr>
      <w:ind w:leftChars="2500" w:left="100"/>
    </w:pPr>
  </w:style>
  <w:style w:type="character" w:customStyle="1" w:styleId="Char1">
    <w:name w:val="日期 Char"/>
    <w:basedOn w:val="a0"/>
    <w:link w:val="a5"/>
    <w:uiPriority w:val="99"/>
    <w:semiHidden/>
    <w:rsid w:val="00501A10"/>
  </w:style>
  <w:style w:type="paragraph" w:customStyle="1" w:styleId="paragraph">
    <w:name w:val="paragraph"/>
    <w:basedOn w:val="a"/>
    <w:rsid w:val="00FF32D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0550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27579">
      <w:bodyDiv w:val="1"/>
      <w:marLeft w:val="0"/>
      <w:marRight w:val="0"/>
      <w:marTop w:val="0"/>
      <w:marBottom w:val="0"/>
      <w:divBdr>
        <w:top w:val="none" w:sz="0" w:space="0" w:color="auto"/>
        <w:left w:val="none" w:sz="0" w:space="0" w:color="auto"/>
        <w:bottom w:val="none" w:sz="0" w:space="0" w:color="auto"/>
        <w:right w:val="none" w:sz="0" w:space="0" w:color="auto"/>
      </w:divBdr>
      <w:divsChild>
        <w:div w:id="1166092311">
          <w:marLeft w:val="0"/>
          <w:marRight w:val="0"/>
          <w:marTop w:val="0"/>
          <w:marBottom w:val="0"/>
          <w:divBdr>
            <w:top w:val="none" w:sz="0" w:space="0" w:color="auto"/>
            <w:left w:val="none" w:sz="0" w:space="0" w:color="auto"/>
            <w:bottom w:val="none" w:sz="0" w:space="0" w:color="auto"/>
            <w:right w:val="none" w:sz="0" w:space="0" w:color="auto"/>
          </w:divBdr>
          <w:divsChild>
            <w:div w:id="20571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6018">
      <w:bodyDiv w:val="1"/>
      <w:marLeft w:val="0"/>
      <w:marRight w:val="0"/>
      <w:marTop w:val="0"/>
      <w:marBottom w:val="0"/>
      <w:divBdr>
        <w:top w:val="none" w:sz="0" w:space="0" w:color="auto"/>
        <w:left w:val="none" w:sz="0" w:space="0" w:color="auto"/>
        <w:bottom w:val="none" w:sz="0" w:space="0" w:color="auto"/>
        <w:right w:val="none" w:sz="0" w:space="0" w:color="auto"/>
      </w:divBdr>
      <w:divsChild>
        <w:div w:id="1977174655">
          <w:marLeft w:val="0"/>
          <w:marRight w:val="0"/>
          <w:marTop w:val="0"/>
          <w:marBottom w:val="0"/>
          <w:divBdr>
            <w:top w:val="none" w:sz="0" w:space="0" w:color="auto"/>
            <w:left w:val="none" w:sz="0" w:space="0" w:color="auto"/>
            <w:bottom w:val="none" w:sz="0" w:space="0" w:color="auto"/>
            <w:right w:val="none" w:sz="0" w:space="0" w:color="auto"/>
          </w:divBdr>
          <w:divsChild>
            <w:div w:id="1935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6819">
      <w:bodyDiv w:val="1"/>
      <w:marLeft w:val="0"/>
      <w:marRight w:val="0"/>
      <w:marTop w:val="0"/>
      <w:marBottom w:val="0"/>
      <w:divBdr>
        <w:top w:val="none" w:sz="0" w:space="0" w:color="auto"/>
        <w:left w:val="none" w:sz="0" w:space="0" w:color="auto"/>
        <w:bottom w:val="none" w:sz="0" w:space="0" w:color="auto"/>
        <w:right w:val="none" w:sz="0" w:space="0" w:color="auto"/>
      </w:divBdr>
      <w:divsChild>
        <w:div w:id="753824269">
          <w:marLeft w:val="0"/>
          <w:marRight w:val="0"/>
          <w:marTop w:val="0"/>
          <w:marBottom w:val="0"/>
          <w:divBdr>
            <w:top w:val="none" w:sz="0" w:space="0" w:color="auto"/>
            <w:left w:val="none" w:sz="0" w:space="0" w:color="auto"/>
            <w:bottom w:val="none" w:sz="0" w:space="0" w:color="auto"/>
            <w:right w:val="none" w:sz="0" w:space="0" w:color="auto"/>
          </w:divBdr>
          <w:divsChild>
            <w:div w:id="964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7676">
      <w:bodyDiv w:val="1"/>
      <w:marLeft w:val="0"/>
      <w:marRight w:val="0"/>
      <w:marTop w:val="0"/>
      <w:marBottom w:val="0"/>
      <w:divBdr>
        <w:top w:val="none" w:sz="0" w:space="0" w:color="auto"/>
        <w:left w:val="none" w:sz="0" w:space="0" w:color="auto"/>
        <w:bottom w:val="none" w:sz="0" w:space="0" w:color="auto"/>
        <w:right w:val="none" w:sz="0" w:space="0" w:color="auto"/>
      </w:divBdr>
      <w:divsChild>
        <w:div w:id="1801920035">
          <w:marLeft w:val="0"/>
          <w:marRight w:val="0"/>
          <w:marTop w:val="0"/>
          <w:marBottom w:val="0"/>
          <w:divBdr>
            <w:top w:val="none" w:sz="0" w:space="0" w:color="auto"/>
            <w:left w:val="none" w:sz="0" w:space="0" w:color="auto"/>
            <w:bottom w:val="none" w:sz="0" w:space="0" w:color="auto"/>
            <w:right w:val="none" w:sz="0" w:space="0" w:color="auto"/>
          </w:divBdr>
          <w:divsChild>
            <w:div w:id="2346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7605">
      <w:bodyDiv w:val="1"/>
      <w:marLeft w:val="0"/>
      <w:marRight w:val="0"/>
      <w:marTop w:val="0"/>
      <w:marBottom w:val="0"/>
      <w:divBdr>
        <w:top w:val="none" w:sz="0" w:space="0" w:color="auto"/>
        <w:left w:val="none" w:sz="0" w:space="0" w:color="auto"/>
        <w:bottom w:val="none" w:sz="0" w:space="0" w:color="auto"/>
        <w:right w:val="none" w:sz="0" w:space="0" w:color="auto"/>
      </w:divBdr>
      <w:divsChild>
        <w:div w:id="1167938543">
          <w:marLeft w:val="0"/>
          <w:marRight w:val="0"/>
          <w:marTop w:val="0"/>
          <w:marBottom w:val="360"/>
          <w:divBdr>
            <w:top w:val="none" w:sz="0" w:space="0" w:color="auto"/>
            <w:left w:val="none" w:sz="0" w:space="0" w:color="auto"/>
            <w:bottom w:val="none" w:sz="0" w:space="0" w:color="auto"/>
            <w:right w:val="none" w:sz="0" w:space="0" w:color="auto"/>
          </w:divBdr>
        </w:div>
      </w:divsChild>
    </w:div>
    <w:div w:id="908156999">
      <w:bodyDiv w:val="1"/>
      <w:marLeft w:val="0"/>
      <w:marRight w:val="0"/>
      <w:marTop w:val="0"/>
      <w:marBottom w:val="0"/>
      <w:divBdr>
        <w:top w:val="none" w:sz="0" w:space="0" w:color="auto"/>
        <w:left w:val="none" w:sz="0" w:space="0" w:color="auto"/>
        <w:bottom w:val="none" w:sz="0" w:space="0" w:color="auto"/>
        <w:right w:val="none" w:sz="0" w:space="0" w:color="auto"/>
      </w:divBdr>
      <w:divsChild>
        <w:div w:id="599409300">
          <w:marLeft w:val="0"/>
          <w:marRight w:val="0"/>
          <w:marTop w:val="0"/>
          <w:marBottom w:val="0"/>
          <w:divBdr>
            <w:top w:val="none" w:sz="0" w:space="0" w:color="auto"/>
            <w:left w:val="none" w:sz="0" w:space="0" w:color="auto"/>
            <w:bottom w:val="none" w:sz="0" w:space="0" w:color="auto"/>
            <w:right w:val="none" w:sz="0" w:space="0" w:color="auto"/>
          </w:divBdr>
          <w:divsChild>
            <w:div w:id="14480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918">
      <w:bodyDiv w:val="1"/>
      <w:marLeft w:val="0"/>
      <w:marRight w:val="0"/>
      <w:marTop w:val="0"/>
      <w:marBottom w:val="0"/>
      <w:divBdr>
        <w:top w:val="none" w:sz="0" w:space="0" w:color="auto"/>
        <w:left w:val="none" w:sz="0" w:space="0" w:color="auto"/>
        <w:bottom w:val="none" w:sz="0" w:space="0" w:color="auto"/>
        <w:right w:val="none" w:sz="0" w:space="0" w:color="auto"/>
      </w:divBdr>
      <w:divsChild>
        <w:div w:id="1784184118">
          <w:marLeft w:val="0"/>
          <w:marRight w:val="0"/>
          <w:marTop w:val="0"/>
          <w:marBottom w:val="0"/>
          <w:divBdr>
            <w:top w:val="none" w:sz="0" w:space="0" w:color="auto"/>
            <w:left w:val="none" w:sz="0" w:space="0" w:color="auto"/>
            <w:bottom w:val="none" w:sz="0" w:space="0" w:color="auto"/>
            <w:right w:val="none" w:sz="0" w:space="0" w:color="auto"/>
          </w:divBdr>
          <w:divsChild>
            <w:div w:id="16988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4029">
      <w:bodyDiv w:val="1"/>
      <w:marLeft w:val="0"/>
      <w:marRight w:val="0"/>
      <w:marTop w:val="0"/>
      <w:marBottom w:val="0"/>
      <w:divBdr>
        <w:top w:val="none" w:sz="0" w:space="0" w:color="auto"/>
        <w:left w:val="none" w:sz="0" w:space="0" w:color="auto"/>
        <w:bottom w:val="none" w:sz="0" w:space="0" w:color="auto"/>
        <w:right w:val="none" w:sz="0" w:space="0" w:color="auto"/>
      </w:divBdr>
    </w:div>
    <w:div w:id="1673529102">
      <w:bodyDiv w:val="1"/>
      <w:marLeft w:val="0"/>
      <w:marRight w:val="0"/>
      <w:marTop w:val="0"/>
      <w:marBottom w:val="0"/>
      <w:divBdr>
        <w:top w:val="none" w:sz="0" w:space="0" w:color="auto"/>
        <w:left w:val="none" w:sz="0" w:space="0" w:color="auto"/>
        <w:bottom w:val="none" w:sz="0" w:space="0" w:color="auto"/>
        <w:right w:val="none" w:sz="0" w:space="0" w:color="auto"/>
      </w:divBdr>
      <w:divsChild>
        <w:div w:id="1746299016">
          <w:marLeft w:val="0"/>
          <w:marRight w:val="0"/>
          <w:marTop w:val="0"/>
          <w:marBottom w:val="0"/>
          <w:divBdr>
            <w:top w:val="none" w:sz="0" w:space="0" w:color="auto"/>
            <w:left w:val="none" w:sz="0" w:space="0" w:color="auto"/>
            <w:bottom w:val="none" w:sz="0" w:space="0" w:color="auto"/>
            <w:right w:val="none" w:sz="0" w:space="0" w:color="auto"/>
          </w:divBdr>
          <w:divsChild>
            <w:div w:id="2694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974347958@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5370-6646-4033-AFDB-35762C7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dc:creator>
  <cp:keywords/>
  <dc:description/>
  <cp:lastModifiedBy>刘萍</cp:lastModifiedBy>
  <cp:revision>5</cp:revision>
  <dcterms:created xsi:type="dcterms:W3CDTF">2023-05-24T09:20:00Z</dcterms:created>
  <dcterms:modified xsi:type="dcterms:W3CDTF">2023-05-30T00:47:00Z</dcterms:modified>
</cp:coreProperties>
</file>