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AC" w:rsidRDefault="007855AC">
      <w:pPr>
        <w:spacing w:line="30" w:lineRule="exact"/>
        <w:ind w:left="134"/>
        <w:rPr>
          <w:rFonts w:ascii="仿宋" w:eastAsia="仿宋" w:hAnsi="仿宋" w:cs="仿宋"/>
          <w:sz w:val="3"/>
          <w:szCs w:val="3"/>
        </w:rPr>
      </w:pPr>
    </w:p>
    <w:p w:rsidR="007855AC" w:rsidRPr="00BE7FF4" w:rsidRDefault="00E84742">
      <w:pPr>
        <w:spacing w:before="249"/>
        <w:ind w:left="822"/>
        <w:rPr>
          <w:rFonts w:ascii="黑体" w:eastAsia="黑体" w:hAnsi="黑体" w:cs="微软雅黑"/>
          <w:sz w:val="44"/>
          <w:szCs w:val="44"/>
          <w:lang w:eastAsia="zh-CN"/>
        </w:rPr>
      </w:pPr>
      <w:r w:rsidRPr="00BE7FF4">
        <w:rPr>
          <w:rFonts w:ascii="黑体" w:eastAsia="黑体" w:hAnsi="黑体" w:cs="微软雅黑"/>
          <w:sz w:val="44"/>
          <w:szCs w:val="44"/>
          <w:lang w:eastAsia="zh-CN"/>
        </w:rPr>
        <w:t>关于编制 2024</w:t>
      </w:r>
      <w:r w:rsidRPr="00BE7FF4">
        <w:rPr>
          <w:rFonts w:ascii="黑体" w:eastAsia="黑体" w:hAnsi="黑体" w:cs="微软雅黑"/>
          <w:spacing w:val="-48"/>
          <w:sz w:val="44"/>
          <w:szCs w:val="44"/>
          <w:lang w:eastAsia="zh-CN"/>
        </w:rPr>
        <w:t xml:space="preserve"> </w:t>
      </w:r>
      <w:r w:rsidRPr="00BE7FF4">
        <w:rPr>
          <w:rFonts w:ascii="黑体" w:eastAsia="黑体" w:hAnsi="黑体" w:cs="微软雅黑"/>
          <w:sz w:val="44"/>
          <w:szCs w:val="44"/>
          <w:lang w:eastAsia="zh-CN"/>
        </w:rPr>
        <w:t>年学院部门预算的通知</w:t>
      </w:r>
    </w:p>
    <w:p w:rsidR="007855AC" w:rsidRDefault="007855AC">
      <w:pPr>
        <w:rPr>
          <w:rFonts w:ascii="微软雅黑" w:eastAsia="微软雅黑" w:hAnsi="微软雅黑" w:cs="微软雅黑"/>
          <w:sz w:val="42"/>
          <w:szCs w:val="42"/>
          <w:lang w:eastAsia="zh-CN"/>
        </w:rPr>
      </w:pPr>
    </w:p>
    <w:p w:rsidR="007855AC" w:rsidRPr="00134257" w:rsidRDefault="00E84742" w:rsidP="0053366D">
      <w:pPr>
        <w:pStyle w:val="a3"/>
        <w:spacing w:line="360" w:lineRule="auto"/>
        <w:jc w:val="both"/>
        <w:rPr>
          <w:b/>
          <w:lang w:eastAsia="zh-CN"/>
        </w:rPr>
      </w:pPr>
      <w:r w:rsidRPr="00134257">
        <w:rPr>
          <w:b/>
          <w:lang w:eastAsia="zh-CN"/>
        </w:rPr>
        <w:t>各部门：</w:t>
      </w:r>
    </w:p>
    <w:p w:rsidR="007855AC" w:rsidRDefault="00E84742" w:rsidP="008242D6">
      <w:pPr>
        <w:pStyle w:val="a3"/>
        <w:spacing w:line="360" w:lineRule="auto"/>
        <w:ind w:left="0" w:firstLineChars="200" w:firstLine="640"/>
        <w:jc w:val="both"/>
        <w:rPr>
          <w:lang w:eastAsia="zh-CN"/>
        </w:rPr>
      </w:pPr>
      <w:r>
        <w:rPr>
          <w:lang w:eastAsia="zh-CN"/>
        </w:rPr>
        <w:t>为做好</w:t>
      </w:r>
      <w:r>
        <w:rPr>
          <w:spacing w:val="-8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2024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lang w:eastAsia="zh-CN"/>
        </w:rPr>
        <w:t>年学院部门预算编制工作，根据《中华人民共和国预算法》有关规定</w:t>
      </w:r>
      <w:r w:rsidR="00FC35E6">
        <w:rPr>
          <w:rFonts w:hint="eastAsia"/>
          <w:lang w:eastAsia="zh-CN"/>
        </w:rPr>
        <w:t>、</w:t>
      </w:r>
      <w:r>
        <w:rPr>
          <w:lang w:eastAsia="zh-CN"/>
        </w:rPr>
        <w:t>《湖南省财政厅关于编制</w:t>
      </w:r>
      <w:r>
        <w:rPr>
          <w:spacing w:val="-8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2024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lang w:eastAsia="zh-CN"/>
        </w:rPr>
        <w:t>年省级</w:t>
      </w:r>
      <w:r>
        <w:rPr>
          <w:spacing w:val="-6"/>
          <w:lang w:eastAsia="zh-CN"/>
        </w:rPr>
        <w:t>部门预算的通知》</w:t>
      </w:r>
      <w:r w:rsidR="00FC35E6">
        <w:rPr>
          <w:spacing w:val="-6"/>
          <w:lang w:eastAsia="zh-CN"/>
        </w:rPr>
        <w:t>和</w:t>
      </w:r>
      <w:r w:rsidR="00FC35E6">
        <w:rPr>
          <w:rFonts w:hint="eastAsia"/>
          <w:spacing w:val="-6"/>
          <w:lang w:eastAsia="zh-CN"/>
        </w:rPr>
        <w:t>《</w:t>
      </w:r>
      <w:r w:rsidR="00FC35E6" w:rsidRPr="00FC35E6">
        <w:rPr>
          <w:rFonts w:hint="eastAsia"/>
          <w:spacing w:val="-6"/>
          <w:lang w:eastAsia="zh-CN"/>
        </w:rPr>
        <w:t>湖南省教育厅关于编制省本级教育部门2024年“一上”预算的通知</w:t>
      </w:r>
      <w:r w:rsidR="00FC35E6">
        <w:rPr>
          <w:rFonts w:hint="eastAsia"/>
          <w:spacing w:val="-6"/>
          <w:lang w:eastAsia="zh-CN"/>
        </w:rPr>
        <w:t>》</w:t>
      </w:r>
      <w:r>
        <w:rPr>
          <w:spacing w:val="-6"/>
          <w:lang w:eastAsia="zh-CN"/>
        </w:rPr>
        <w:t>文件精神，</w:t>
      </w:r>
      <w:r w:rsidR="00FC35E6">
        <w:rPr>
          <w:rFonts w:hint="eastAsia"/>
          <w:spacing w:val="-6"/>
          <w:lang w:eastAsia="zh-CN"/>
        </w:rPr>
        <w:t>结合</w:t>
      </w:r>
      <w:r w:rsidR="00FC35E6">
        <w:rPr>
          <w:spacing w:val="-6"/>
          <w:lang w:eastAsia="zh-CN"/>
        </w:rPr>
        <w:t>学院预算编制实际情况</w:t>
      </w:r>
      <w:r>
        <w:rPr>
          <w:lang w:eastAsia="zh-CN"/>
        </w:rPr>
        <w:t>，现就编制</w:t>
      </w:r>
      <w:r>
        <w:rPr>
          <w:spacing w:val="-8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2024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 </w:t>
      </w:r>
      <w:r>
        <w:rPr>
          <w:lang w:eastAsia="zh-CN"/>
        </w:rPr>
        <w:t>年学院部门预算有关事项通知如下：</w:t>
      </w:r>
    </w:p>
    <w:p w:rsidR="007855AC" w:rsidRDefault="00E84742" w:rsidP="008242D6">
      <w:pPr>
        <w:pStyle w:val="a3"/>
        <w:spacing w:line="360" w:lineRule="auto"/>
        <w:ind w:left="0" w:firstLineChars="200" w:firstLine="640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一、改革重点</w:t>
      </w:r>
    </w:p>
    <w:p w:rsidR="007855AC" w:rsidRDefault="00E84742" w:rsidP="008242D6">
      <w:pPr>
        <w:pStyle w:val="a3"/>
        <w:spacing w:line="360" w:lineRule="auto"/>
        <w:ind w:left="0" w:firstLineChars="200" w:firstLine="625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6"/>
          <w:w w:val="95"/>
          <w:lang w:eastAsia="zh-CN"/>
        </w:rPr>
        <w:t>（一）确保重大战略资金保障。</w:t>
      </w:r>
      <w:r>
        <w:rPr>
          <w:spacing w:val="6"/>
          <w:w w:val="95"/>
          <w:lang w:eastAsia="zh-CN"/>
        </w:rPr>
        <w:t>将落实省委省政府及学院</w:t>
      </w:r>
      <w:r>
        <w:rPr>
          <w:w w:val="99"/>
          <w:lang w:eastAsia="zh-CN"/>
        </w:rPr>
        <w:t xml:space="preserve"> </w:t>
      </w:r>
      <w:r>
        <w:rPr>
          <w:spacing w:val="-6"/>
          <w:lang w:eastAsia="zh-CN"/>
        </w:rPr>
        <w:t>党委重大决策部署作为预算安排的首要任务，统筹存量资金和新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增预算、结转资金和年度预算、财政拨款和自有资金，保障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双</w:t>
      </w:r>
      <w:r>
        <w:rPr>
          <w:spacing w:val="-156"/>
          <w:lang w:eastAsia="zh-CN"/>
        </w:rPr>
        <w:t xml:space="preserve"> </w:t>
      </w:r>
      <w:r>
        <w:rPr>
          <w:lang w:eastAsia="zh-CN"/>
        </w:rPr>
        <w:t>高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建设、重大项目、重要工作支出需要。预算安排先定政策及</w:t>
      </w:r>
      <w:r>
        <w:rPr>
          <w:spacing w:val="-154"/>
          <w:lang w:eastAsia="zh-CN"/>
        </w:rPr>
        <w:t xml:space="preserve"> </w:t>
      </w:r>
      <w:r>
        <w:rPr>
          <w:lang w:eastAsia="zh-CN"/>
        </w:rPr>
        <w:t>项目，后定资金。</w:t>
      </w:r>
    </w:p>
    <w:p w:rsidR="00605E4E" w:rsidRDefault="00E84742" w:rsidP="00777930">
      <w:pPr>
        <w:spacing w:line="360" w:lineRule="auto"/>
        <w:ind w:firstLineChars="200" w:firstLine="627"/>
        <w:jc w:val="both"/>
        <w:rPr>
          <w:rFonts w:ascii="仿宋" w:eastAsia="仿宋" w:hAnsi="仿宋" w:cs="仿宋"/>
          <w:spacing w:val="7"/>
          <w:w w:val="95"/>
          <w:sz w:val="32"/>
          <w:szCs w:val="32"/>
          <w:lang w:eastAsia="zh-CN"/>
        </w:rPr>
      </w:pPr>
      <w:r>
        <w:rPr>
          <w:rFonts w:ascii="楷体" w:eastAsia="楷体" w:hAnsi="楷体" w:cs="楷体"/>
          <w:b/>
          <w:bCs/>
          <w:spacing w:val="7"/>
          <w:w w:val="95"/>
          <w:sz w:val="32"/>
          <w:szCs w:val="32"/>
          <w:lang w:eastAsia="zh-CN"/>
        </w:rPr>
        <w:t>（二）深化全口径部门预算管理。</w:t>
      </w:r>
      <w:r>
        <w:rPr>
          <w:rFonts w:ascii="仿宋" w:eastAsia="仿宋" w:hAnsi="仿宋" w:cs="仿宋"/>
          <w:spacing w:val="7"/>
          <w:w w:val="95"/>
          <w:sz w:val="32"/>
          <w:szCs w:val="32"/>
          <w:lang w:eastAsia="zh-CN"/>
        </w:rPr>
        <w:t>各部门要将取得的各类</w:t>
      </w:r>
      <w:r w:rsidRPr="00E0604F">
        <w:rPr>
          <w:rFonts w:ascii="仿宋" w:eastAsia="仿宋" w:hAnsi="仿宋" w:cs="仿宋"/>
          <w:spacing w:val="7"/>
          <w:w w:val="95"/>
          <w:sz w:val="32"/>
          <w:szCs w:val="32"/>
          <w:lang w:eastAsia="zh-CN"/>
        </w:rPr>
        <w:t>收入全部纳入学院预算，全面反映各项收入来源及构成，不得在预算之外保留其他收入项目，未列入预算的收入不得安排支出。</w:t>
      </w:r>
    </w:p>
    <w:p w:rsidR="007855AC" w:rsidRPr="00777930" w:rsidRDefault="00E84742" w:rsidP="00777930">
      <w:pPr>
        <w:spacing w:line="360" w:lineRule="auto"/>
        <w:ind w:firstLineChars="200" w:firstLine="619"/>
        <w:jc w:val="both"/>
        <w:rPr>
          <w:rFonts w:ascii="仿宋" w:eastAsia="仿宋" w:hAnsi="仿宋" w:cs="仿宋"/>
          <w:spacing w:val="7"/>
          <w:w w:val="95"/>
          <w:sz w:val="32"/>
          <w:szCs w:val="32"/>
          <w:lang w:eastAsia="zh-CN"/>
        </w:rPr>
      </w:pPr>
      <w:r w:rsidRPr="00777930">
        <w:rPr>
          <w:rFonts w:ascii="仿宋" w:eastAsia="仿宋" w:hAnsi="仿宋" w:cs="仿宋"/>
          <w:spacing w:val="7"/>
          <w:w w:val="95"/>
          <w:sz w:val="32"/>
          <w:szCs w:val="32"/>
          <w:lang w:eastAsia="zh-CN"/>
        </w:rPr>
        <w:t>按照“预算一个盘子、支出一个口子”的原则，统筹各类预算收入， 统一安排各项支出，形成资金合力，保障部门正常运转和学院发 展需要。</w:t>
      </w:r>
    </w:p>
    <w:p w:rsidR="007855AC" w:rsidRDefault="00E84742" w:rsidP="008242D6">
      <w:pPr>
        <w:pStyle w:val="a3"/>
        <w:spacing w:line="360" w:lineRule="auto"/>
        <w:ind w:left="0" w:firstLineChars="200" w:firstLine="643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lang w:eastAsia="zh-CN"/>
        </w:rPr>
        <w:t>（三）坚决落实过</w:t>
      </w:r>
      <w:r>
        <w:rPr>
          <w:rFonts w:ascii="Times New Roman" w:eastAsia="Times New Roman" w:hAnsi="Times New Roman" w:cs="Times New Roman"/>
          <w:b/>
          <w:bCs/>
          <w:lang w:eastAsia="zh-CN"/>
        </w:rPr>
        <w:t>“</w:t>
      </w:r>
      <w:r>
        <w:rPr>
          <w:rFonts w:ascii="楷体" w:eastAsia="楷体" w:hAnsi="楷体" w:cs="楷体"/>
          <w:b/>
          <w:bCs/>
          <w:lang w:eastAsia="zh-CN"/>
        </w:rPr>
        <w:t>紧日子</w:t>
      </w:r>
      <w:r>
        <w:rPr>
          <w:rFonts w:ascii="Times New Roman" w:eastAsia="Times New Roman" w:hAnsi="Times New Roman" w:cs="Times New Roman"/>
          <w:b/>
          <w:bCs/>
          <w:lang w:eastAsia="zh-CN"/>
        </w:rPr>
        <w:t>”</w:t>
      </w:r>
      <w:r>
        <w:rPr>
          <w:rFonts w:ascii="楷体" w:eastAsia="楷体" w:hAnsi="楷体" w:cs="楷体"/>
          <w:b/>
          <w:bCs/>
          <w:lang w:eastAsia="zh-CN"/>
        </w:rPr>
        <w:t>要求。</w:t>
      </w:r>
      <w:r>
        <w:rPr>
          <w:lang w:eastAsia="zh-CN"/>
        </w:rPr>
        <w:t>坚持行政干部带头过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紧</w:t>
      </w:r>
      <w:r>
        <w:rPr>
          <w:w w:val="99"/>
          <w:lang w:eastAsia="zh-CN"/>
        </w:rPr>
        <w:t xml:space="preserve"> </w:t>
      </w:r>
      <w:r>
        <w:rPr>
          <w:spacing w:val="-8"/>
          <w:w w:val="95"/>
          <w:lang w:eastAsia="zh-CN"/>
        </w:rPr>
        <w:lastRenderedPageBreak/>
        <w:t>日子</w:t>
      </w:r>
      <w:r>
        <w:rPr>
          <w:rFonts w:ascii="Times New Roman" w:eastAsia="Times New Roman" w:hAnsi="Times New Roman" w:cs="Times New Roman"/>
          <w:spacing w:val="-8"/>
          <w:w w:val="95"/>
          <w:lang w:eastAsia="zh-CN"/>
        </w:rPr>
        <w:t>”</w:t>
      </w:r>
      <w:r>
        <w:rPr>
          <w:spacing w:val="-8"/>
          <w:w w:val="95"/>
          <w:lang w:eastAsia="zh-CN"/>
        </w:rPr>
        <w:t>，勤俭办一切事业。建立节约型校园，严格控制单位</w:t>
      </w:r>
      <w:r>
        <w:rPr>
          <w:rFonts w:ascii="Times New Roman" w:eastAsia="Times New Roman" w:hAnsi="Times New Roman" w:cs="Times New Roman"/>
          <w:spacing w:val="-8"/>
          <w:w w:val="95"/>
          <w:lang w:eastAsia="zh-CN"/>
        </w:rPr>
        <w:t>“</w:t>
      </w:r>
      <w:r>
        <w:rPr>
          <w:spacing w:val="-8"/>
          <w:w w:val="95"/>
          <w:lang w:eastAsia="zh-CN"/>
        </w:rPr>
        <w:t>三公</w:t>
      </w:r>
      <w:r>
        <w:rPr>
          <w:rFonts w:ascii="Times New Roman" w:eastAsia="Times New Roman" w:hAnsi="Times New Roman" w:cs="Times New Roman"/>
          <w:spacing w:val="-8"/>
          <w:w w:val="95"/>
          <w:lang w:eastAsia="zh-CN"/>
        </w:rPr>
        <w:t>”</w:t>
      </w:r>
      <w:r>
        <w:rPr>
          <w:rFonts w:ascii="Times New Roman" w:eastAsia="Times New Roman" w:hAnsi="Times New Roman" w:cs="Times New Roman"/>
          <w:spacing w:val="14"/>
          <w:w w:val="95"/>
          <w:lang w:eastAsia="zh-CN"/>
        </w:rPr>
        <w:t xml:space="preserve"> </w:t>
      </w:r>
      <w:r>
        <w:rPr>
          <w:spacing w:val="-5"/>
          <w:w w:val="95"/>
          <w:lang w:eastAsia="zh-CN"/>
        </w:rPr>
        <w:t>经费、会议费、培训费、其他交通费用等运行支出，精简举办节</w:t>
      </w:r>
      <w:r>
        <w:rPr>
          <w:spacing w:val="132"/>
          <w:w w:val="95"/>
          <w:lang w:eastAsia="zh-CN"/>
        </w:rPr>
        <w:t xml:space="preserve"> </w:t>
      </w:r>
      <w:r>
        <w:rPr>
          <w:spacing w:val="-5"/>
          <w:w w:val="95"/>
          <w:lang w:eastAsia="zh-CN"/>
        </w:rPr>
        <w:t>庆、晚会、论坛、赛事等活动，持续压减一般性支出，坚决扣减</w:t>
      </w:r>
      <w:r>
        <w:rPr>
          <w:lang w:eastAsia="zh-CN"/>
        </w:rPr>
        <w:t>低效无效支出。</w:t>
      </w:r>
    </w:p>
    <w:p w:rsidR="007855AC" w:rsidRDefault="00E84742" w:rsidP="008242D6">
      <w:pPr>
        <w:pStyle w:val="a3"/>
        <w:spacing w:line="360" w:lineRule="auto"/>
        <w:ind w:left="0" w:firstLineChars="200" w:firstLine="613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（四）强化项目储备管理工作。</w:t>
      </w:r>
      <w:r>
        <w:rPr>
          <w:w w:val="95"/>
          <w:lang w:eastAsia="zh-CN"/>
        </w:rPr>
        <w:t>各部门作为项目管理主体，</w:t>
      </w:r>
      <w:r>
        <w:rPr>
          <w:spacing w:val="-5"/>
          <w:lang w:eastAsia="zh-CN"/>
        </w:rPr>
        <w:t>应与部门预算编制同步启动项目储备工作，科学设置项目入库条件，明确立项依据、实施期限、预算需求等要素，做好可行性研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究论证、入库评审等前期工作。根据预算金额，将实施条件成熟的项目按轻重缓急有序纳入预算项目库，待预算批准后立即推进实施。项目库实行滚动管理、动态调整，对实施进度缓慢、难以</w:t>
      </w:r>
      <w:r>
        <w:rPr>
          <w:lang w:eastAsia="zh-CN"/>
        </w:rPr>
        <w:t>达到预期目标的，相应调减或取消预算安排。</w:t>
      </w:r>
    </w:p>
    <w:p w:rsidR="007855AC" w:rsidRDefault="00E84742" w:rsidP="008242D6">
      <w:pPr>
        <w:pStyle w:val="a3"/>
        <w:spacing w:line="360" w:lineRule="auto"/>
        <w:ind w:left="0" w:firstLineChars="200" w:firstLine="657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7"/>
          <w:lang w:eastAsia="zh-CN"/>
        </w:rPr>
        <w:t>（五）推动预算执行考核力度。</w:t>
      </w:r>
      <w:r>
        <w:rPr>
          <w:spacing w:val="7"/>
          <w:lang w:eastAsia="zh-CN"/>
        </w:rPr>
        <w:t>提高预算编制的规划性和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精准性，除</w:t>
      </w:r>
      <w:r w:rsidR="00134257">
        <w:rPr>
          <w:lang w:eastAsia="zh-CN"/>
        </w:rPr>
        <w:t>学院</w:t>
      </w:r>
      <w:r>
        <w:rPr>
          <w:lang w:eastAsia="zh-CN"/>
        </w:rPr>
        <w:t>党委新增重大决策部署，年中一般不新增预算。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积极采取措施提高预算执行进度，全年各部门整体支出进度力争</w:t>
      </w:r>
      <w:r>
        <w:rPr>
          <w:w w:val="99"/>
          <w:lang w:eastAsia="zh-CN"/>
        </w:rPr>
        <w:t xml:space="preserve"> </w:t>
      </w:r>
      <w:r>
        <w:rPr>
          <w:spacing w:val="3"/>
          <w:lang w:eastAsia="zh-CN"/>
        </w:rPr>
        <w:t>达到</w:t>
      </w:r>
      <w:r>
        <w:rPr>
          <w:spacing w:val="-7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95%</w:t>
      </w:r>
      <w:r>
        <w:rPr>
          <w:spacing w:val="5"/>
          <w:lang w:eastAsia="zh-CN"/>
        </w:rPr>
        <w:t>以上；提升预算执行均衡度，避免年底突击花钱。定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期开展支出进度通报，支出进度情况纳入各部门年底督导考核评</w:t>
      </w:r>
      <w:r>
        <w:rPr>
          <w:lang w:eastAsia="zh-CN"/>
        </w:rPr>
        <w:t>分，对支出进度排名靠后的部门扣减下年度部门预算。</w:t>
      </w:r>
    </w:p>
    <w:p w:rsidR="007855AC" w:rsidRDefault="00E84742" w:rsidP="008242D6">
      <w:pPr>
        <w:pStyle w:val="a3"/>
        <w:spacing w:line="360" w:lineRule="auto"/>
        <w:ind w:left="0" w:firstLineChars="200" w:firstLine="657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spacing w:val="7"/>
          <w:lang w:eastAsia="zh-CN"/>
        </w:rPr>
        <w:t>（六）贯穿预算绩效全过程管理。</w:t>
      </w:r>
      <w:r>
        <w:rPr>
          <w:spacing w:val="7"/>
          <w:lang w:eastAsia="zh-CN"/>
        </w:rPr>
        <w:t>将预算绩效管理理念贯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穿资金、资产、资源配置全过程，花钱必问效、无效必问责。强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化事前评估，重点论证立项必要性、投入经济型、规模合理性、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筹资可行性；强化事中跟踪，围绕预算绩效目标实现程度和预算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执行进度实行</w:t>
      </w:r>
      <w:r>
        <w:rPr>
          <w:rFonts w:ascii="Times New Roman" w:eastAsia="Times New Roman" w:hAnsi="Times New Roman" w:cs="Times New Roman"/>
          <w:spacing w:val="-4"/>
          <w:lang w:eastAsia="zh-CN"/>
        </w:rPr>
        <w:t>“</w:t>
      </w:r>
      <w:r>
        <w:rPr>
          <w:spacing w:val="-4"/>
          <w:lang w:eastAsia="zh-CN"/>
        </w:rPr>
        <w:t>双监控</w:t>
      </w:r>
      <w:r>
        <w:rPr>
          <w:rFonts w:ascii="Times New Roman" w:eastAsia="Times New Roman" w:hAnsi="Times New Roman" w:cs="Times New Roman"/>
          <w:spacing w:val="-4"/>
          <w:lang w:eastAsia="zh-CN"/>
        </w:rPr>
        <w:t>”</w:t>
      </w:r>
      <w:r>
        <w:rPr>
          <w:spacing w:val="-4"/>
          <w:lang w:eastAsia="zh-CN"/>
        </w:rPr>
        <w:t>，及时纠正执行偏差；强化结果运用，评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价结果与完善政策、调整预算安排有机衔接，低效无效资金一律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lastRenderedPageBreak/>
        <w:t>削减或取消。</w:t>
      </w:r>
    </w:p>
    <w:p w:rsidR="007855AC" w:rsidRDefault="00E84742" w:rsidP="008242D6">
      <w:pPr>
        <w:pStyle w:val="a3"/>
        <w:spacing w:line="360" w:lineRule="auto"/>
        <w:ind w:left="0" w:firstLineChars="200" w:firstLine="613"/>
        <w:jc w:val="both"/>
        <w:rPr>
          <w:lang w:eastAsia="zh-CN"/>
        </w:rPr>
      </w:pPr>
      <w:r>
        <w:rPr>
          <w:rFonts w:ascii="楷体" w:eastAsia="楷体" w:hAnsi="楷体" w:cs="楷体"/>
          <w:b/>
          <w:bCs/>
          <w:w w:val="95"/>
          <w:lang w:eastAsia="zh-CN"/>
        </w:rPr>
        <w:t>（七）切实加强财会监督。</w:t>
      </w:r>
      <w:r>
        <w:rPr>
          <w:w w:val="95"/>
          <w:lang w:eastAsia="zh-CN"/>
        </w:rPr>
        <w:t>落实各部门预算管理主体责任，</w:t>
      </w:r>
      <w:r>
        <w:rPr>
          <w:spacing w:val="-5"/>
          <w:lang w:eastAsia="zh-CN"/>
        </w:rPr>
        <w:t>各部门对预算执行完整性、规范性、真实性以及结果负责。切实整改巡视、审计、专项检查等财会监督等发现问题，及时纠正预算管理中的违法违规行为，对存在重大问题的部门和负责人提请</w:t>
      </w:r>
      <w:r>
        <w:rPr>
          <w:lang w:eastAsia="zh-CN"/>
        </w:rPr>
        <w:t>问责处罚。</w:t>
      </w:r>
    </w:p>
    <w:p w:rsidR="007855AC" w:rsidRDefault="00E84742" w:rsidP="008242D6">
      <w:pPr>
        <w:pStyle w:val="a3"/>
        <w:spacing w:line="360" w:lineRule="auto"/>
        <w:ind w:left="0" w:firstLineChars="200" w:firstLine="640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二、具体编制要求</w:t>
      </w:r>
    </w:p>
    <w:p w:rsidR="006976E5" w:rsidRDefault="006976E5" w:rsidP="008242D6">
      <w:pPr>
        <w:pStyle w:val="a3"/>
        <w:spacing w:line="360" w:lineRule="auto"/>
        <w:ind w:left="0" w:firstLineChars="200" w:firstLine="640"/>
        <w:jc w:val="both"/>
        <w:rPr>
          <w:lang w:eastAsia="zh-CN"/>
        </w:rPr>
      </w:pPr>
      <w:r w:rsidRPr="006976E5">
        <w:rPr>
          <w:rFonts w:hint="eastAsia"/>
          <w:lang w:eastAsia="zh-CN"/>
        </w:rPr>
        <w:t>各部门要结合本单位的实际情况，认真调查研究，在对上年度预算执行情况进行认真分析的基础上，预测202</w:t>
      </w:r>
      <w:r>
        <w:rPr>
          <w:lang w:eastAsia="zh-CN"/>
        </w:rPr>
        <w:t>4</w:t>
      </w:r>
      <w:r w:rsidRPr="006976E5">
        <w:rPr>
          <w:rFonts w:hint="eastAsia"/>
          <w:lang w:eastAsia="zh-CN"/>
        </w:rPr>
        <w:t>年的收入和支出。确保收入项目合法合规、真实准确，支出项目全面完整，做到不遗漏，不重复。正确处理好事业发展需要与学校财力可能之间的关系，统筹兼顾，保证重点、有计划地安排各项支出预算。继续从严从紧管理“三公”经费，努力节约日常经费开支，通过优化学校资源配置，充分发挥资金使用效益。</w:t>
      </w:r>
    </w:p>
    <w:p w:rsidR="007855AC" w:rsidRDefault="00E84742" w:rsidP="008242D6">
      <w:pPr>
        <w:pStyle w:val="1"/>
        <w:spacing w:before="0" w:line="360" w:lineRule="auto"/>
        <w:ind w:left="0" w:firstLineChars="200" w:firstLine="643"/>
        <w:jc w:val="both"/>
        <w:rPr>
          <w:b w:val="0"/>
          <w:bCs w:val="0"/>
          <w:lang w:eastAsia="zh-CN"/>
        </w:rPr>
      </w:pPr>
      <w:r>
        <w:rPr>
          <w:lang w:eastAsia="zh-CN"/>
        </w:rPr>
        <w:t>（一）准确填报基础数据</w:t>
      </w:r>
    </w:p>
    <w:p w:rsidR="007855AC" w:rsidRDefault="00E21954" w:rsidP="008242D6">
      <w:pPr>
        <w:pStyle w:val="a3"/>
        <w:spacing w:line="360" w:lineRule="auto"/>
        <w:ind w:left="0" w:firstLineChars="200" w:firstLine="652"/>
        <w:jc w:val="both"/>
        <w:rPr>
          <w:lang w:eastAsia="zh-CN"/>
        </w:rPr>
      </w:pPr>
      <w:r w:rsidRPr="00E21954">
        <w:rPr>
          <w:rFonts w:hint="eastAsia"/>
          <w:spacing w:val="6"/>
          <w:lang w:eastAsia="zh-CN"/>
        </w:rPr>
        <w:t>单位和人员编制信息以机构编制综合管理平台信息为依据，</w:t>
      </w:r>
      <w:r>
        <w:rPr>
          <w:rFonts w:hint="eastAsia"/>
          <w:spacing w:val="6"/>
          <w:lang w:eastAsia="zh-CN"/>
        </w:rPr>
        <w:t>组织人事部</w:t>
      </w:r>
      <w:r w:rsidRPr="00E21954">
        <w:rPr>
          <w:rFonts w:hint="eastAsia"/>
          <w:spacing w:val="6"/>
          <w:lang w:eastAsia="zh-CN"/>
        </w:rPr>
        <w:t>结合实际予以补充完善，对于单位编制外使用部门预算资金直接发放工资补贴的超编人员、长期聘用人员（不含劳务派遣人员），也应填报与预算测算和工资发放相关的人员信息，如实反映单位人员状况。</w:t>
      </w:r>
    </w:p>
    <w:p w:rsidR="007855AC" w:rsidRDefault="00E84742" w:rsidP="008242D6">
      <w:pPr>
        <w:pStyle w:val="1"/>
        <w:spacing w:before="0" w:line="360" w:lineRule="auto"/>
        <w:ind w:left="0" w:firstLineChars="200" w:firstLine="643"/>
        <w:jc w:val="both"/>
        <w:rPr>
          <w:b w:val="0"/>
          <w:bCs w:val="0"/>
          <w:lang w:eastAsia="zh-CN"/>
        </w:rPr>
      </w:pPr>
      <w:r>
        <w:rPr>
          <w:lang w:eastAsia="zh-CN"/>
        </w:rPr>
        <w:t>（二）科学合理编制收入</w:t>
      </w:r>
      <w:r w:rsidR="00B25683">
        <w:rPr>
          <w:rFonts w:hint="eastAsia"/>
          <w:lang w:eastAsia="zh-CN"/>
        </w:rPr>
        <w:t>、</w:t>
      </w:r>
      <w:r w:rsidR="00B25683">
        <w:rPr>
          <w:lang w:eastAsia="zh-CN"/>
        </w:rPr>
        <w:t>支出</w:t>
      </w:r>
      <w:r>
        <w:rPr>
          <w:lang w:eastAsia="zh-CN"/>
        </w:rPr>
        <w:t>预算</w:t>
      </w:r>
    </w:p>
    <w:p w:rsidR="007855AC" w:rsidRDefault="00E84742" w:rsidP="008242D6">
      <w:pPr>
        <w:pStyle w:val="a3"/>
        <w:spacing w:line="360" w:lineRule="auto"/>
        <w:ind w:left="0" w:firstLineChars="200" w:firstLine="593"/>
        <w:jc w:val="both"/>
        <w:rPr>
          <w:rFonts w:hint="eastAsia"/>
          <w:lang w:eastAsia="zh-CN"/>
        </w:rPr>
      </w:pPr>
      <w:r>
        <w:rPr>
          <w:spacing w:val="-6"/>
          <w:w w:val="95"/>
          <w:lang w:eastAsia="zh-CN"/>
        </w:rPr>
        <w:t>按照</w:t>
      </w:r>
      <w:r w:rsidR="00E21954">
        <w:rPr>
          <w:spacing w:val="-6"/>
          <w:w w:val="95"/>
          <w:lang w:eastAsia="zh-CN"/>
        </w:rPr>
        <w:t>全口径编制预算</w:t>
      </w:r>
      <w:r>
        <w:rPr>
          <w:spacing w:val="-6"/>
          <w:w w:val="95"/>
          <w:lang w:eastAsia="zh-CN"/>
        </w:rPr>
        <w:t>的原则，</w:t>
      </w:r>
      <w:r w:rsidR="00134257">
        <w:rPr>
          <w:spacing w:val="-6"/>
          <w:w w:val="95"/>
          <w:lang w:eastAsia="zh-CN"/>
        </w:rPr>
        <w:t>学院</w:t>
      </w:r>
      <w:r w:rsidR="00E21954">
        <w:rPr>
          <w:rFonts w:hint="eastAsia"/>
          <w:spacing w:val="-6"/>
          <w:w w:val="95"/>
          <w:lang w:eastAsia="zh-CN"/>
        </w:rPr>
        <w:t>有</w:t>
      </w:r>
      <w:r w:rsidR="00E21954">
        <w:rPr>
          <w:spacing w:val="-6"/>
          <w:w w:val="95"/>
          <w:lang w:eastAsia="zh-CN"/>
        </w:rPr>
        <w:t>收入来源的部门</w:t>
      </w:r>
      <w:r>
        <w:rPr>
          <w:spacing w:val="-6"/>
          <w:lang w:eastAsia="zh-CN"/>
        </w:rPr>
        <w:t>应当参照历年收入实际完成情况，考虑次年收入增减变动因素，按收入来源认</w:t>
      </w:r>
      <w:r>
        <w:rPr>
          <w:spacing w:val="-6"/>
          <w:lang w:eastAsia="zh-CN"/>
        </w:rPr>
        <w:lastRenderedPageBreak/>
        <w:t>真测算各项收入，将所有收入纳</w:t>
      </w:r>
      <w:r>
        <w:rPr>
          <w:lang w:eastAsia="zh-CN"/>
        </w:rPr>
        <w:t>入预算管理，做到</w:t>
      </w:r>
      <w:r>
        <w:rPr>
          <w:spacing w:val="-6"/>
          <w:lang w:eastAsia="zh-CN"/>
        </w:rPr>
        <w:t>收入稳妥谨慎、真实可靠，不得漏报、少报及虚报。</w:t>
      </w:r>
      <w:r w:rsidR="00F0363E">
        <w:rPr>
          <w:spacing w:val="-6"/>
          <w:lang w:eastAsia="zh-CN"/>
        </w:rPr>
        <w:t>所有需要在</w:t>
      </w:r>
      <w:r w:rsidR="00F0363E">
        <w:rPr>
          <w:rFonts w:hint="eastAsia"/>
          <w:spacing w:val="-6"/>
          <w:lang w:eastAsia="zh-CN"/>
        </w:rPr>
        <w:t>2</w:t>
      </w:r>
      <w:r w:rsidR="00F0363E">
        <w:rPr>
          <w:spacing w:val="-6"/>
          <w:lang w:eastAsia="zh-CN"/>
        </w:rPr>
        <w:t>024年度进行支付的项目包括</w:t>
      </w:r>
      <w:r w:rsidR="00F0363E" w:rsidRPr="00F0363E">
        <w:rPr>
          <w:rFonts w:hint="eastAsia"/>
          <w:spacing w:val="-6"/>
          <w:lang w:eastAsia="zh-CN"/>
        </w:rPr>
        <w:t>以前年度所签合同尾款或质保金</w:t>
      </w:r>
      <w:r w:rsidR="00F0363E">
        <w:rPr>
          <w:rFonts w:hint="eastAsia"/>
          <w:spacing w:val="-6"/>
          <w:lang w:eastAsia="zh-CN"/>
        </w:rPr>
        <w:t>、</w:t>
      </w:r>
      <w:r w:rsidR="00F0363E" w:rsidRPr="00F0363E">
        <w:rPr>
          <w:rFonts w:hint="eastAsia"/>
          <w:spacing w:val="-6"/>
          <w:lang w:eastAsia="zh-CN"/>
        </w:rPr>
        <w:t>以前年度已完成审批或是已签合同未付款的项目</w:t>
      </w:r>
      <w:r w:rsidR="00F0363E">
        <w:rPr>
          <w:rFonts w:hint="eastAsia"/>
          <w:spacing w:val="-6"/>
          <w:lang w:eastAsia="zh-CN"/>
        </w:rPr>
        <w:t>等都需在2</w:t>
      </w:r>
      <w:r w:rsidR="00F0363E">
        <w:rPr>
          <w:spacing w:val="-6"/>
          <w:lang w:eastAsia="zh-CN"/>
        </w:rPr>
        <w:t>024年申报预算</w:t>
      </w:r>
      <w:r w:rsidR="00F0363E">
        <w:rPr>
          <w:rFonts w:hint="eastAsia"/>
          <w:spacing w:val="-6"/>
          <w:lang w:eastAsia="zh-CN"/>
        </w:rPr>
        <w:t>。</w:t>
      </w:r>
    </w:p>
    <w:p w:rsidR="007855AC" w:rsidRDefault="00E84742" w:rsidP="008242D6">
      <w:pPr>
        <w:pStyle w:val="a3"/>
        <w:spacing w:line="360" w:lineRule="auto"/>
        <w:ind w:left="0" w:firstLineChars="200" w:firstLine="640"/>
        <w:jc w:val="both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三、</w:t>
      </w:r>
      <w:r w:rsidR="00FA02E7">
        <w:rPr>
          <w:rFonts w:ascii="黑体" w:eastAsia="黑体" w:hAnsi="黑体" w:cs="黑体" w:hint="eastAsia"/>
          <w:lang w:eastAsia="zh-CN"/>
        </w:rPr>
        <w:t>报送</w:t>
      </w:r>
      <w:r w:rsidR="00FA02E7">
        <w:rPr>
          <w:rFonts w:ascii="黑体" w:eastAsia="黑体" w:hAnsi="黑体" w:cs="黑体"/>
          <w:lang w:eastAsia="zh-CN"/>
        </w:rPr>
        <w:t>要求</w:t>
      </w:r>
    </w:p>
    <w:p w:rsidR="00F5685C" w:rsidRPr="00F5685C" w:rsidRDefault="00813D61" w:rsidP="008242D6">
      <w:pPr>
        <w:spacing w:line="360" w:lineRule="auto"/>
        <w:ind w:firstLineChars="200" w:firstLine="652"/>
        <w:jc w:val="both"/>
        <w:rPr>
          <w:rFonts w:ascii="仿宋" w:eastAsia="仿宋" w:hAnsi="仿宋" w:cs="仿宋"/>
          <w:spacing w:val="6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>请</w:t>
      </w:r>
      <w:r w:rsidR="00E84742">
        <w:rPr>
          <w:rFonts w:ascii="仿宋" w:eastAsia="仿宋" w:hAnsi="仿宋" w:cs="仿宋"/>
          <w:spacing w:val="6"/>
          <w:sz w:val="32"/>
          <w:szCs w:val="32"/>
          <w:lang w:eastAsia="zh-CN"/>
        </w:rPr>
        <w:t>各部门</w:t>
      </w:r>
      <w:r w:rsidR="00E84742">
        <w:rPr>
          <w:rFonts w:ascii="仿宋" w:eastAsia="仿宋" w:hAnsi="仿宋" w:cs="仿宋"/>
          <w:spacing w:val="-6"/>
          <w:sz w:val="32"/>
          <w:szCs w:val="32"/>
          <w:lang w:eastAsia="zh-CN"/>
        </w:rPr>
        <w:t>结合事业发展规划和工作重点，进行政策梳理和资金测算，按实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申报</w:t>
      </w:r>
      <w:r w:rsidR="00E84742">
        <w:rPr>
          <w:rFonts w:ascii="仿宋" w:eastAsia="仿宋" w:hAnsi="仿宋" w:cs="仿宋"/>
          <w:spacing w:val="-73"/>
          <w:sz w:val="32"/>
          <w:szCs w:val="32"/>
          <w:lang w:eastAsia="zh-CN"/>
        </w:rPr>
        <w:t xml:space="preserve"> </w:t>
      </w:r>
      <w:r w:rsidR="00E84742">
        <w:rPr>
          <w:rFonts w:ascii="Times New Roman" w:eastAsia="Times New Roman" w:hAnsi="Times New Roman" w:cs="Times New Roman"/>
          <w:sz w:val="32"/>
          <w:szCs w:val="32"/>
          <w:lang w:eastAsia="zh-CN"/>
        </w:rPr>
        <w:t>2024</w:t>
      </w:r>
      <w:r w:rsidR="00E84742">
        <w:rPr>
          <w:rFonts w:ascii="Times New Roman" w:eastAsia="Times New Roman" w:hAnsi="Times New Roman" w:cs="Times New Roman"/>
          <w:spacing w:val="11"/>
          <w:sz w:val="32"/>
          <w:szCs w:val="32"/>
          <w:lang w:eastAsia="zh-CN"/>
        </w:rPr>
        <w:t xml:space="preserve"> </w:t>
      </w:r>
      <w:r w:rsidR="00E84742">
        <w:rPr>
          <w:rFonts w:ascii="仿宋" w:eastAsia="仿宋" w:hAnsi="仿宋" w:cs="仿宋"/>
          <w:sz w:val="32"/>
          <w:szCs w:val="32"/>
          <w:lang w:eastAsia="zh-CN"/>
        </w:rPr>
        <w:t>年预算，</w:t>
      </w:r>
      <w:r w:rsidR="00F0363E">
        <w:rPr>
          <w:rFonts w:ascii="仿宋" w:eastAsia="仿宋" w:hAnsi="仿宋" w:cs="仿宋"/>
          <w:sz w:val="32"/>
          <w:szCs w:val="32"/>
          <w:lang w:eastAsia="zh-CN"/>
        </w:rPr>
        <w:t>填好附件</w:t>
      </w:r>
      <w:r w:rsidR="00F0363E">
        <w:rPr>
          <w:rFonts w:ascii="仿宋" w:eastAsia="仿宋" w:hAnsi="仿宋" w:cs="仿宋" w:hint="eastAsia"/>
          <w:sz w:val="32"/>
          <w:szCs w:val="32"/>
          <w:lang w:eastAsia="zh-CN"/>
        </w:rPr>
        <w:t>1中部门预算申报表</w:t>
      </w:r>
      <w:r w:rsidR="00E84742">
        <w:rPr>
          <w:rFonts w:ascii="仿宋" w:eastAsia="仿宋" w:hAnsi="仿宋" w:cs="仿宋"/>
          <w:sz w:val="32"/>
          <w:szCs w:val="32"/>
          <w:lang w:eastAsia="zh-CN"/>
        </w:rPr>
        <w:t>，</w:t>
      </w:r>
      <w:r w:rsidR="00F0363E">
        <w:rPr>
          <w:rFonts w:ascii="仿宋" w:eastAsia="仿宋" w:hAnsi="仿宋" w:cs="仿宋" w:hint="eastAsia"/>
          <w:sz w:val="32"/>
          <w:szCs w:val="32"/>
          <w:lang w:eastAsia="zh-CN"/>
        </w:rPr>
        <w:t>于</w:t>
      </w:r>
      <w:r w:rsidR="00E84742" w:rsidRPr="00190C03">
        <w:rPr>
          <w:rFonts w:ascii="仿宋" w:eastAsia="仿宋" w:hAnsi="仿宋" w:cs="仿宋"/>
          <w:spacing w:val="6"/>
          <w:sz w:val="32"/>
          <w:szCs w:val="32"/>
          <w:lang w:eastAsia="zh-CN"/>
        </w:rPr>
        <w:t>1</w:t>
      </w:r>
      <w:r w:rsidR="00F0363E" w:rsidRPr="00190C03">
        <w:rPr>
          <w:rFonts w:ascii="仿宋" w:eastAsia="仿宋" w:hAnsi="仿宋" w:cs="仿宋"/>
          <w:spacing w:val="6"/>
          <w:sz w:val="32"/>
          <w:szCs w:val="32"/>
          <w:lang w:eastAsia="zh-CN"/>
        </w:rPr>
        <w:t>2</w:t>
      </w:r>
      <w:r w:rsidR="00E84742" w:rsidRPr="00190C03">
        <w:rPr>
          <w:rFonts w:ascii="仿宋" w:eastAsia="仿宋" w:hAnsi="仿宋" w:cs="仿宋"/>
          <w:spacing w:val="6"/>
          <w:sz w:val="32"/>
          <w:szCs w:val="32"/>
          <w:lang w:eastAsia="zh-CN"/>
        </w:rPr>
        <w:t xml:space="preserve"> 月1</w:t>
      </w:r>
      <w:r w:rsidR="00F0363E" w:rsidRPr="00190C03">
        <w:rPr>
          <w:rFonts w:ascii="仿宋" w:eastAsia="仿宋" w:hAnsi="仿宋" w:cs="仿宋"/>
          <w:spacing w:val="6"/>
          <w:sz w:val="32"/>
          <w:szCs w:val="32"/>
          <w:lang w:eastAsia="zh-CN"/>
        </w:rPr>
        <w:t>7</w:t>
      </w:r>
      <w:r w:rsidR="00E84742" w:rsidRPr="00190C03">
        <w:rPr>
          <w:rFonts w:ascii="仿宋" w:eastAsia="仿宋" w:hAnsi="仿宋" w:cs="仿宋"/>
          <w:spacing w:val="6"/>
          <w:sz w:val="32"/>
          <w:szCs w:val="32"/>
          <w:lang w:eastAsia="zh-CN"/>
        </w:rPr>
        <w:t>日前</w:t>
      </w:r>
      <w:r w:rsidRPr="00190C03">
        <w:rPr>
          <w:rFonts w:ascii="仿宋" w:eastAsia="仿宋" w:hAnsi="仿宋" w:cs="仿宋"/>
          <w:spacing w:val="6"/>
          <w:sz w:val="32"/>
          <w:szCs w:val="32"/>
          <w:lang w:eastAsia="zh-CN"/>
        </w:rPr>
        <w:t>将</w:t>
      </w:r>
      <w:r w:rsidR="008242D6" w:rsidRPr="00190C03">
        <w:rPr>
          <w:rFonts w:ascii="仿宋" w:eastAsia="仿宋" w:hAnsi="仿宋" w:cs="仿宋"/>
          <w:spacing w:val="6"/>
          <w:sz w:val="32"/>
          <w:szCs w:val="32"/>
          <w:lang w:eastAsia="zh-CN"/>
        </w:rPr>
        <w:t>经</w:t>
      </w:r>
      <w:r w:rsidR="00F5685C" w:rsidRPr="00F5685C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部门负责人签字并加盖部门公章</w:t>
      </w:r>
      <w:r w:rsidR="008242D6" w:rsidRPr="00190C03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、</w:t>
      </w:r>
      <w:r w:rsidR="00F5685C" w:rsidRPr="00F5685C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主管院领导审核签字</w:t>
      </w:r>
      <w:r w:rsidR="008242D6" w:rsidRPr="00190C03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后的</w:t>
      </w:r>
      <w:r w:rsidRPr="00190C03">
        <w:rPr>
          <w:rFonts w:ascii="仿宋" w:eastAsia="仿宋" w:hAnsi="仿宋" w:cs="仿宋"/>
          <w:spacing w:val="6"/>
          <w:sz w:val="32"/>
          <w:szCs w:val="32"/>
          <w:lang w:eastAsia="zh-CN"/>
        </w:rPr>
        <w:t>申报表扫描</w:t>
      </w:r>
      <w:r w:rsidRPr="00190C03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，</w:t>
      </w:r>
      <w:r w:rsidRPr="00190C03">
        <w:rPr>
          <w:rFonts w:ascii="仿宋" w:eastAsia="仿宋" w:hAnsi="仿宋" w:cs="仿宋"/>
          <w:spacing w:val="6"/>
          <w:sz w:val="32"/>
          <w:szCs w:val="32"/>
          <w:lang w:eastAsia="zh-CN"/>
        </w:rPr>
        <w:t>将扫描件和附件</w:t>
      </w:r>
      <w:r w:rsidRPr="00190C03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1</w:t>
      </w:r>
      <w:r w:rsidR="00E0604F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以</w:t>
      </w:r>
      <w:r w:rsidR="00B83AA0" w:rsidRPr="00190C03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部门命名</w:t>
      </w:r>
      <w:r w:rsidR="008242D6" w:rsidRPr="00190C03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通过</w:t>
      </w:r>
      <w:r w:rsidR="00F5685C" w:rsidRPr="00F5685C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OA系统发送至财务与资产管理处陈曦。</w:t>
      </w:r>
    </w:p>
    <w:p w:rsidR="00F5685C" w:rsidRPr="00F5685C" w:rsidRDefault="00F5685C" w:rsidP="008242D6">
      <w:pPr>
        <w:widowControl/>
        <w:shd w:val="clear" w:color="auto" w:fill="FFFFFF"/>
        <w:spacing w:line="360" w:lineRule="auto"/>
        <w:ind w:firstLineChars="200" w:firstLine="652"/>
        <w:jc w:val="both"/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</w:pPr>
      <w:r w:rsidRPr="00F5685C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在编制过程中，若有问题请及时联系沟通。</w:t>
      </w:r>
    </w:p>
    <w:p w:rsidR="00F5685C" w:rsidRPr="00F5685C" w:rsidRDefault="00F5685C" w:rsidP="008242D6">
      <w:pPr>
        <w:widowControl/>
        <w:shd w:val="clear" w:color="auto" w:fill="FFFFFF"/>
        <w:spacing w:line="360" w:lineRule="auto"/>
        <w:ind w:firstLineChars="200" w:firstLine="652"/>
        <w:jc w:val="both"/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</w:pPr>
      <w:r w:rsidRPr="00F5685C">
        <w:rPr>
          <w:rFonts w:ascii="仿宋" w:eastAsia="仿宋" w:hAnsi="仿宋" w:cs="仿宋" w:hint="eastAsia"/>
          <w:spacing w:val="6"/>
          <w:sz w:val="32"/>
          <w:szCs w:val="32"/>
          <w:lang w:eastAsia="zh-CN"/>
        </w:rPr>
        <w:t>联系人：陈曦，电 话 ：177 5285 6315</w:t>
      </w:r>
    </w:p>
    <w:p w:rsidR="007855AC" w:rsidRPr="00190C03" w:rsidRDefault="00813D61" w:rsidP="008242D6">
      <w:pPr>
        <w:pStyle w:val="a3"/>
        <w:spacing w:line="360" w:lineRule="auto"/>
        <w:ind w:left="0" w:firstLineChars="200" w:firstLine="652"/>
        <w:jc w:val="both"/>
        <w:rPr>
          <w:rFonts w:cs="仿宋"/>
          <w:spacing w:val="6"/>
          <w:lang w:eastAsia="zh-CN"/>
        </w:rPr>
      </w:pPr>
      <w:r w:rsidRPr="00190C03">
        <w:rPr>
          <w:rFonts w:cs="仿宋"/>
          <w:spacing w:val="6"/>
          <w:lang w:eastAsia="zh-CN"/>
        </w:rPr>
        <w:t>特此通知。</w:t>
      </w:r>
    </w:p>
    <w:p w:rsidR="00605E4E" w:rsidRDefault="00605E4E" w:rsidP="00605E4E">
      <w:pPr>
        <w:pStyle w:val="a3"/>
        <w:spacing w:line="360" w:lineRule="auto"/>
        <w:ind w:left="0" w:right="1304" w:firstLineChars="200" w:firstLine="652"/>
        <w:rPr>
          <w:rFonts w:cs="仿宋"/>
          <w:spacing w:val="6"/>
          <w:lang w:eastAsia="zh-CN"/>
        </w:rPr>
      </w:pPr>
    </w:p>
    <w:p w:rsidR="00605E4E" w:rsidRDefault="00605E4E" w:rsidP="00605E4E">
      <w:pPr>
        <w:pStyle w:val="a3"/>
        <w:spacing w:line="360" w:lineRule="auto"/>
        <w:ind w:left="0" w:right="1304" w:firstLineChars="200" w:firstLine="652"/>
        <w:rPr>
          <w:rFonts w:cs="仿宋" w:hint="eastAsia"/>
          <w:spacing w:val="6"/>
          <w:lang w:eastAsia="zh-CN"/>
        </w:rPr>
      </w:pPr>
      <w:r>
        <w:rPr>
          <w:rFonts w:cs="仿宋"/>
          <w:spacing w:val="6"/>
          <w:lang w:eastAsia="zh-CN"/>
        </w:rPr>
        <w:t>附件</w:t>
      </w:r>
      <w:r>
        <w:rPr>
          <w:rFonts w:cs="仿宋" w:hint="eastAsia"/>
          <w:spacing w:val="6"/>
          <w:lang w:eastAsia="zh-CN"/>
        </w:rPr>
        <w:t>：</w:t>
      </w:r>
      <w:r w:rsidRPr="00605E4E">
        <w:rPr>
          <w:rFonts w:cs="仿宋" w:hint="eastAsia"/>
          <w:spacing w:val="6"/>
          <w:lang w:eastAsia="zh-CN"/>
        </w:rPr>
        <w:t>2024年预算申报表</w:t>
      </w:r>
      <w:r>
        <w:rPr>
          <w:rFonts w:cs="仿宋" w:hint="eastAsia"/>
          <w:spacing w:val="6"/>
          <w:lang w:eastAsia="zh-CN"/>
        </w:rPr>
        <w:t>（EXCEL文件另发</w:t>
      </w:r>
      <w:bookmarkStart w:id="0" w:name="_GoBack"/>
      <w:bookmarkEnd w:id="0"/>
      <w:r>
        <w:rPr>
          <w:rFonts w:cs="仿宋" w:hint="eastAsia"/>
          <w:spacing w:val="6"/>
          <w:lang w:eastAsia="zh-CN"/>
        </w:rPr>
        <w:t>）</w:t>
      </w:r>
    </w:p>
    <w:p w:rsidR="00605E4E" w:rsidRDefault="00605E4E" w:rsidP="00B948EB">
      <w:pPr>
        <w:pStyle w:val="a3"/>
        <w:spacing w:line="360" w:lineRule="auto"/>
        <w:ind w:left="0" w:firstLineChars="200" w:firstLine="652"/>
        <w:jc w:val="right"/>
        <w:rPr>
          <w:rFonts w:cs="仿宋"/>
          <w:spacing w:val="6"/>
          <w:lang w:eastAsia="zh-CN"/>
        </w:rPr>
      </w:pPr>
    </w:p>
    <w:p w:rsidR="008242D6" w:rsidRPr="00190C03" w:rsidRDefault="008242D6" w:rsidP="00B948EB">
      <w:pPr>
        <w:pStyle w:val="a3"/>
        <w:spacing w:line="360" w:lineRule="auto"/>
        <w:ind w:left="0" w:firstLineChars="200" w:firstLine="652"/>
        <w:jc w:val="right"/>
        <w:rPr>
          <w:rFonts w:cs="仿宋"/>
          <w:spacing w:val="6"/>
          <w:lang w:eastAsia="zh-CN"/>
        </w:rPr>
      </w:pPr>
      <w:r w:rsidRPr="00190C03">
        <w:rPr>
          <w:rFonts w:cs="仿宋"/>
          <w:spacing w:val="6"/>
          <w:lang w:eastAsia="zh-CN"/>
        </w:rPr>
        <w:t>财务与资产管理处</w:t>
      </w:r>
    </w:p>
    <w:p w:rsidR="008242D6" w:rsidRPr="00190C03" w:rsidRDefault="008242D6" w:rsidP="00B948EB">
      <w:pPr>
        <w:pStyle w:val="a3"/>
        <w:spacing w:line="360" w:lineRule="auto"/>
        <w:ind w:left="0" w:firstLineChars="200" w:firstLine="652"/>
        <w:jc w:val="right"/>
        <w:rPr>
          <w:rFonts w:cs="仿宋" w:hint="eastAsia"/>
          <w:spacing w:val="6"/>
          <w:lang w:eastAsia="zh-CN"/>
        </w:rPr>
      </w:pPr>
      <w:r w:rsidRPr="00190C03">
        <w:rPr>
          <w:rFonts w:cs="仿宋"/>
          <w:spacing w:val="6"/>
          <w:lang w:eastAsia="zh-CN"/>
        </w:rPr>
        <w:t>2023年12月11日</w:t>
      </w:r>
    </w:p>
    <w:sectPr w:rsidR="008242D6" w:rsidRPr="00190C03" w:rsidSect="00F5685C">
      <w:footerReference w:type="even" r:id="rId6"/>
      <w:pgSz w:w="11910" w:h="16840"/>
      <w:pgMar w:top="1520" w:right="1240" w:bottom="1540" w:left="1480" w:header="0" w:footer="13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B7" w:rsidRDefault="007B29B7">
      <w:r>
        <w:separator/>
      </w:r>
    </w:p>
  </w:endnote>
  <w:endnote w:type="continuationSeparator" w:id="0">
    <w:p w:rsidR="007B29B7" w:rsidRDefault="007B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5AC" w:rsidRDefault="007855A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B7" w:rsidRDefault="007B29B7">
      <w:r>
        <w:separator/>
      </w:r>
    </w:p>
  </w:footnote>
  <w:footnote w:type="continuationSeparator" w:id="0">
    <w:p w:rsidR="007B29B7" w:rsidRDefault="007B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AC"/>
    <w:rsid w:val="00134257"/>
    <w:rsid w:val="00190C03"/>
    <w:rsid w:val="002248F7"/>
    <w:rsid w:val="00290185"/>
    <w:rsid w:val="004C33C5"/>
    <w:rsid w:val="0053366D"/>
    <w:rsid w:val="00605E4E"/>
    <w:rsid w:val="00635C43"/>
    <w:rsid w:val="006976E5"/>
    <w:rsid w:val="00777930"/>
    <w:rsid w:val="007855AC"/>
    <w:rsid w:val="007B29B7"/>
    <w:rsid w:val="00813D61"/>
    <w:rsid w:val="008242D6"/>
    <w:rsid w:val="00956F4B"/>
    <w:rsid w:val="009D29CC"/>
    <w:rsid w:val="009D44DC"/>
    <w:rsid w:val="00B25683"/>
    <w:rsid w:val="00B83AA0"/>
    <w:rsid w:val="00B948EB"/>
    <w:rsid w:val="00BE7FF4"/>
    <w:rsid w:val="00E0604F"/>
    <w:rsid w:val="00E21954"/>
    <w:rsid w:val="00E84742"/>
    <w:rsid w:val="00EC5721"/>
    <w:rsid w:val="00F0363E"/>
    <w:rsid w:val="00F5685C"/>
    <w:rsid w:val="00FA02E7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A73DEB-234C-4747-B338-A8A5BFC4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34"/>
      <w:ind w:left="735"/>
      <w:outlineLvl w:val="0"/>
    </w:pPr>
    <w:rPr>
      <w:rFonts w:ascii="楷体" w:eastAsia="楷体" w:hAnsi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03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0363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036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036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何艳芳</dc:creator>
  <cp:lastModifiedBy>徐志刚</cp:lastModifiedBy>
  <cp:revision>23</cp:revision>
  <dcterms:created xsi:type="dcterms:W3CDTF">2023-12-10T15:28:00Z</dcterms:created>
  <dcterms:modified xsi:type="dcterms:W3CDTF">2023-12-11T07:54:00Z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2023-11-29T00:00:00Z</vt:filetime>
  </property>
</Properties>
</file>