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57D261">
      <w:pPr>
        <w:jc w:val="center"/>
        <w:rPr>
          <w:rFonts w:hint="eastAsia" w:ascii="方正小标宋简体" w:hAnsi="方正小标宋简体" w:eastAsia="方正小标宋简体" w:cs="方正小标宋简体"/>
          <w:b/>
          <w:bCs/>
          <w:color w:val="FF0000"/>
          <w:spacing w:val="40"/>
          <w:w w:val="55"/>
          <w:sz w:val="96"/>
          <w:szCs w:val="96"/>
          <w:lang w:val="en-US" w:eastAsia="zh-CN"/>
        </w:rPr>
      </w:pPr>
      <w:r>
        <w:rPr>
          <w:rFonts w:hint="eastAsia" w:ascii="方正小标宋简体" w:hAnsi="方正小标宋简体" w:eastAsia="方正小标宋简体" w:cs="方正小标宋简体"/>
          <w:b/>
          <w:bCs/>
          <w:color w:val="FF0000"/>
          <w:spacing w:val="40"/>
          <w:w w:val="55"/>
          <w:sz w:val="96"/>
          <w:szCs w:val="96"/>
          <w:lang w:val="en-US" w:eastAsia="zh-CN"/>
        </w:rPr>
        <w:t>湖南省职业教育与成人教育学会</w:t>
      </w:r>
    </w:p>
    <w:p w14:paraId="53161AC4">
      <w:pPr>
        <w:jc w:val="right"/>
        <w:rPr>
          <w:rFonts w:hint="eastAsia"/>
          <w:b w:val="0"/>
          <w:bCs w:val="0"/>
          <w:sz w:val="40"/>
          <w:szCs w:val="48"/>
          <w:lang w:val="en-US" w:eastAsia="zh-CN"/>
        </w:rPr>
      </w:pPr>
      <w:r>
        <w:rPr>
          <w:rFonts w:hint="eastAsia" w:asciiTheme="majorEastAsia" w:hAnsiTheme="majorEastAsia" w:eastAsiaTheme="majorEastAsia" w:cstheme="majorEastAsia"/>
          <w:b/>
          <w:bCs/>
          <w:spacing w:val="40"/>
          <w:w w:val="55"/>
          <w:sz w:val="28"/>
          <w:szCs w:val="28"/>
          <w:lang w:val="en-US"/>
        </w:rPr>
        <w:t xml:space="preserve"> </w:t>
      </w:r>
      <w:r>
        <w:rPr>
          <w:rFonts w:hint="eastAsia" w:ascii="仿宋_GB2312" w:hAnsi="仿宋_GB2312" w:eastAsia="仿宋_GB2312" w:cs="仿宋_GB2312"/>
          <w:spacing w:val="7"/>
          <w:sz w:val="32"/>
          <w:szCs w:val="32"/>
          <w:lang w:val="en-US"/>
        </w:rPr>
        <w:t>湘职成学会〔202</w:t>
      </w:r>
      <w:r>
        <w:rPr>
          <w:rFonts w:hint="eastAsia" w:ascii="仿宋_GB2312" w:hAnsi="仿宋_GB2312" w:eastAsia="仿宋_GB2312" w:cs="仿宋_GB2312"/>
          <w:spacing w:val="7"/>
          <w:sz w:val="32"/>
          <w:szCs w:val="32"/>
          <w:lang w:val="en-US" w:eastAsia="zh-CN"/>
        </w:rPr>
        <w:t>5</w:t>
      </w:r>
      <w:r>
        <w:rPr>
          <w:rFonts w:hint="eastAsia" w:ascii="仿宋_GB2312" w:hAnsi="仿宋_GB2312" w:eastAsia="仿宋_GB2312" w:cs="仿宋_GB2312"/>
          <w:spacing w:val="7"/>
          <w:sz w:val="32"/>
          <w:szCs w:val="32"/>
          <w:lang w:val="en-US"/>
        </w:rPr>
        <w:t>〕14号</w:t>
      </w:r>
      <w:r>
        <w:rPr>
          <w:rFonts w:hint="eastAsia" w:asciiTheme="majorEastAsia" w:hAnsiTheme="majorEastAsia" w:eastAsiaTheme="majorEastAsia" w:cstheme="majorEastAsia"/>
          <w:b/>
          <w:bCs/>
          <w:spacing w:val="40"/>
          <w:w w:val="55"/>
          <w:sz w:val="28"/>
          <w:szCs w:val="28"/>
        </w:rPr>
        <mc:AlternateContent>
          <mc:Choice Requires="wps">
            <w:drawing>
              <wp:anchor distT="0" distB="0" distL="114300" distR="114300" simplePos="0" relativeHeight="251659264" behindDoc="0" locked="0" layoutInCell="1" allowOverlap="1">
                <wp:simplePos x="0" y="0"/>
                <wp:positionH relativeFrom="column">
                  <wp:posOffset>10160</wp:posOffset>
                </wp:positionH>
                <wp:positionV relativeFrom="paragraph">
                  <wp:posOffset>-10160</wp:posOffset>
                </wp:positionV>
                <wp:extent cx="5627370" cy="15875"/>
                <wp:effectExtent l="0" t="0" r="0" b="0"/>
                <wp:wrapNone/>
                <wp:docPr id="2" name="直接连接符 2"/>
                <wp:cNvGraphicFramePr/>
                <a:graphic xmlns:a="http://schemas.openxmlformats.org/drawingml/2006/main">
                  <a:graphicData uri="http://schemas.microsoft.com/office/word/2010/wordprocessingShape">
                    <wps:wsp>
                      <wps:cNvCnPr/>
                      <wps:spPr>
                        <a:xfrm flipV="1">
                          <a:off x="0" y="0"/>
                          <a:ext cx="5627370" cy="1587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0.8pt;margin-top:-0.8pt;height:1.25pt;width:443.1pt;z-index:251659264;mso-width-relative:page;mso-height-relative:page;" filled="f" stroked="t" coordsize="21600,21600" o:gfxdata="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AhTzjUAAAABQEA&#10;AA8AAAAAAAAAAQAgAAAAIgAAAGRycy9kb3ducmV2LnhtbFBLAQIUABQAAAAIAIdO4kBKSCfZ5QEA&#10;AKkDAAAOAAAAAAAAAAEAIAAAACMBAABkcnMvZTJvRG9jLnhtbFBLBQYAAAAABgAGAFkBAAB6BQAA&#10;AAA=&#10;">
                <v:fill on="f" focussize="0,0"/>
                <v:stroke weight="1.5pt" color="#FF0000 [3204]" joinstyle="round"/>
                <v:imagedata o:title=""/>
                <o:lock v:ext="edit" aspectratio="f"/>
              </v:line>
            </w:pict>
          </mc:Fallback>
        </mc:AlternateContent>
      </w:r>
    </w:p>
    <w:p w14:paraId="3C1977BC">
      <w:pPr>
        <w:keepNext w:val="0"/>
        <w:keepLines w:val="0"/>
        <w:pageBreakBefore w:val="0"/>
        <w:widowControl w:val="0"/>
        <w:kinsoku/>
        <w:wordWrap/>
        <w:overflowPunct/>
        <w:topLinePunct w:val="0"/>
        <w:autoSpaceDE/>
        <w:autoSpaceDN/>
        <w:bidi w:val="0"/>
        <w:adjustRightInd/>
        <w:snapToGrid/>
        <w:spacing w:line="560" w:lineRule="exact"/>
        <w:ind w:firstLine="573"/>
        <w:jc w:val="center"/>
        <w:textAlignment w:val="auto"/>
        <w:rPr>
          <w:rFonts w:hint="eastAsia" w:ascii="方正小标宋简体" w:hAnsi="方正小标宋简体" w:eastAsia="方正小标宋简体" w:cs="方正小标宋简体"/>
          <w:w w:val="100"/>
          <w:sz w:val="44"/>
          <w:szCs w:val="44"/>
          <w:lang w:val="en-US" w:eastAsia="zh-CN"/>
        </w:rPr>
      </w:pPr>
    </w:p>
    <w:p w14:paraId="1C825F7B">
      <w:pPr>
        <w:keepNext w:val="0"/>
        <w:keepLines w:val="0"/>
        <w:pageBreakBefore w:val="0"/>
        <w:widowControl w:val="0"/>
        <w:kinsoku/>
        <w:wordWrap/>
        <w:overflowPunct/>
        <w:topLinePunct w:val="0"/>
        <w:autoSpaceDE/>
        <w:autoSpaceDN/>
        <w:bidi w:val="0"/>
        <w:adjustRightInd/>
        <w:snapToGrid/>
        <w:spacing w:line="560" w:lineRule="exact"/>
        <w:ind w:firstLine="573"/>
        <w:jc w:val="center"/>
        <w:textAlignment w:val="auto"/>
        <w:rPr>
          <w:rFonts w:hint="eastAsia" w:ascii="方正小标宋简体" w:hAnsi="方正小标宋简体" w:eastAsia="方正小标宋简体" w:cs="方正小标宋简体"/>
          <w:w w:val="100"/>
          <w:sz w:val="44"/>
          <w:szCs w:val="44"/>
          <w:lang w:val="en-US" w:eastAsia="zh-CN"/>
        </w:rPr>
      </w:pPr>
      <w:r>
        <w:rPr>
          <w:rFonts w:hint="eastAsia" w:ascii="方正小标宋简体" w:hAnsi="方正小标宋简体" w:eastAsia="方正小标宋简体" w:cs="方正小标宋简体"/>
          <w:w w:val="100"/>
          <w:sz w:val="44"/>
          <w:szCs w:val="44"/>
          <w:lang w:val="en-US" w:eastAsia="zh-CN"/>
        </w:rPr>
        <w:t>关于申报2025年度湖南省职业教育与成人教育学会科研规划课题的通知</w:t>
      </w:r>
    </w:p>
    <w:p w14:paraId="1BC6E9C0">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w w:val="100"/>
          <w:sz w:val="32"/>
          <w:szCs w:val="32"/>
          <w:lang w:val="en-US" w:eastAsia="zh-CN"/>
        </w:rPr>
      </w:pPr>
    </w:p>
    <w:p w14:paraId="316934DE">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w w:val="100"/>
          <w:sz w:val="32"/>
          <w:szCs w:val="32"/>
          <w:lang w:val="en-US" w:eastAsia="zh-CN"/>
        </w:rPr>
      </w:pPr>
      <w:r>
        <w:rPr>
          <w:rFonts w:hint="eastAsia" w:ascii="仿宋_GB2312" w:hAnsi="仿宋_GB2312" w:eastAsia="仿宋_GB2312" w:cs="仿宋_GB2312"/>
          <w:w w:val="100"/>
          <w:sz w:val="32"/>
          <w:szCs w:val="32"/>
          <w:lang w:val="en-US" w:eastAsia="zh-CN"/>
        </w:rPr>
        <w:t>各会员单位、分支机构、各有关单位：</w:t>
      </w:r>
    </w:p>
    <w:p w14:paraId="1B26550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w w:val="100"/>
          <w:sz w:val="32"/>
          <w:szCs w:val="32"/>
          <w:lang w:val="en-US" w:eastAsia="zh-CN"/>
        </w:rPr>
      </w:pPr>
      <w:r>
        <w:rPr>
          <w:rFonts w:hint="eastAsia" w:ascii="仿宋_GB2312" w:hAnsi="仿宋_GB2312" w:eastAsia="仿宋_GB2312" w:cs="仿宋_GB2312"/>
          <w:w w:val="100"/>
          <w:sz w:val="32"/>
          <w:szCs w:val="32"/>
          <w:lang w:val="en-US" w:eastAsia="zh-CN"/>
        </w:rPr>
        <w:t>经湖南省职业教育与成人教育学会学术委员会研究决定，于2025年9月启动学会2025年度科研规划课题（以下简称2025年度课题）组织申报和评审工作，现将有关事宜通知如下：</w:t>
      </w:r>
    </w:p>
    <w:p w14:paraId="001A9416">
      <w:pPr>
        <w:spacing w:line="560" w:lineRule="exact"/>
        <w:ind w:firstLine="640" w:firstLineChars="200"/>
        <w:jc w:val="both"/>
        <w:rPr>
          <w:rFonts w:hint="eastAsia" w:ascii="黑体" w:hAnsi="黑体" w:eastAsia="黑体" w:cs="黑体"/>
          <w:sz w:val="32"/>
          <w:szCs w:val="32"/>
          <w:lang w:val="en-US"/>
        </w:rPr>
      </w:pPr>
      <w:r>
        <w:rPr>
          <w:rFonts w:hint="eastAsia" w:ascii="黑体" w:hAnsi="黑体" w:eastAsia="黑体" w:cs="黑体"/>
          <w:sz w:val="32"/>
          <w:szCs w:val="32"/>
          <w:lang w:val="en-US"/>
        </w:rPr>
        <w:t>一、选题</w:t>
      </w:r>
    </w:p>
    <w:p w14:paraId="16AFBC21">
      <w:pPr>
        <w:spacing w:line="560" w:lineRule="exact"/>
        <w:ind w:firstLine="640" w:firstLineChars="200"/>
        <w:jc w:val="both"/>
        <w:rPr>
          <w:rFonts w:hint="eastAsia" w:ascii="仿宋_GB2312" w:hAnsi="仿宋_GB2312" w:eastAsia="仿宋_GB2312" w:cs="仿宋_GB2312"/>
          <w:sz w:val="32"/>
          <w:szCs w:val="32"/>
          <w:lang w:val="en-US"/>
        </w:rPr>
      </w:pPr>
      <w:r>
        <w:rPr>
          <w:rFonts w:hint="eastAsia" w:ascii="仿宋_GB2312" w:hAnsi="仿宋_GB2312" w:eastAsia="仿宋_GB2312" w:cs="仿宋_GB2312"/>
          <w:sz w:val="32"/>
          <w:szCs w:val="32"/>
          <w:lang w:val="en-US"/>
        </w:rPr>
        <w:t>选题主要以《湖南省职业教育与成人教育学会科研规划课题指南（</w:t>
      </w:r>
      <w:r>
        <w:rPr>
          <w:rFonts w:hint="eastAsia" w:ascii="仿宋_GB2312" w:hAnsi="仿宋_GB2312" w:eastAsia="仿宋_GB2312" w:cs="仿宋_GB2312"/>
          <w:sz w:val="32"/>
          <w:szCs w:val="32"/>
          <w:lang w:val="en-US" w:eastAsia="zh-CN"/>
        </w:rPr>
        <w:t>2025</w:t>
      </w:r>
      <w:r>
        <w:rPr>
          <w:rFonts w:hint="eastAsia" w:ascii="仿宋_GB2312" w:hAnsi="仿宋_GB2312" w:eastAsia="仿宋_GB2312" w:cs="仿宋_GB2312"/>
          <w:sz w:val="32"/>
          <w:szCs w:val="32"/>
          <w:lang w:val="en-US"/>
        </w:rPr>
        <w:t>年）》（以下简称“《指南》”，见附件1）为依据。该《指南》对申报课题的选题方向和研究范围作了提示，申报者可结合实际自行设计课题名称和研究内容，课题名称要求表述科学、严谨、规范、简明，一般不加副标题。《指南》未涉及到的选题，只要具有较好的理论和实践价值，也可申报。鼓励聚焦热点问题和重点领域问题的研究。</w:t>
      </w:r>
    </w:p>
    <w:p w14:paraId="6ED0F0F0">
      <w:pPr>
        <w:spacing w:line="560" w:lineRule="exact"/>
        <w:ind w:firstLine="640" w:firstLineChars="200"/>
        <w:jc w:val="both"/>
        <w:rPr>
          <w:rFonts w:hint="eastAsia" w:ascii="黑体" w:hAnsi="黑体" w:eastAsia="黑体" w:cs="黑体"/>
          <w:sz w:val="32"/>
          <w:szCs w:val="32"/>
          <w:lang w:val="en-US"/>
        </w:rPr>
      </w:pPr>
      <w:r>
        <w:rPr>
          <w:rFonts w:hint="eastAsia" w:ascii="黑体" w:hAnsi="黑体" w:eastAsia="黑体" w:cs="黑体"/>
          <w:sz w:val="32"/>
          <w:szCs w:val="32"/>
          <w:lang w:val="en-US"/>
        </w:rPr>
        <w:t>二、申报对象</w:t>
      </w:r>
    </w:p>
    <w:p w14:paraId="5DD7AF3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课题申报主要面向</w:t>
      </w:r>
      <w:r>
        <w:rPr>
          <w:rFonts w:hint="eastAsia" w:ascii="仿宋_GB2312" w:hAnsi="仿宋_GB2312" w:eastAsia="仿宋_GB2312" w:cs="仿宋_GB2312"/>
          <w:sz w:val="32"/>
          <w:szCs w:val="32"/>
          <w:lang w:val="en-US"/>
        </w:rPr>
        <w:t>学会单位会员</w:t>
      </w:r>
      <w:r>
        <w:rPr>
          <w:rFonts w:hint="eastAsia" w:ascii="仿宋_GB2312" w:hAnsi="仿宋_GB2312" w:eastAsia="仿宋_GB2312" w:cs="仿宋_GB2312"/>
          <w:sz w:val="32"/>
          <w:szCs w:val="32"/>
          <w:lang w:val="en-US" w:eastAsia="zh-CN"/>
        </w:rPr>
        <w:t>及</w:t>
      </w:r>
      <w:r>
        <w:rPr>
          <w:rFonts w:hint="eastAsia" w:ascii="仿宋_GB2312" w:hAnsi="仿宋_GB2312" w:eastAsia="仿宋_GB2312" w:cs="仿宋_GB2312"/>
          <w:sz w:val="32"/>
          <w:szCs w:val="32"/>
          <w:lang w:val="en-US"/>
        </w:rPr>
        <w:t>分支机构</w:t>
      </w:r>
      <w:r>
        <w:rPr>
          <w:rFonts w:hint="eastAsia" w:ascii="仿宋_GB2312" w:hAnsi="仿宋_GB2312" w:eastAsia="仿宋_GB2312" w:cs="仿宋_GB2312"/>
          <w:sz w:val="32"/>
          <w:szCs w:val="32"/>
          <w:lang w:val="en-US" w:eastAsia="zh-CN"/>
        </w:rPr>
        <w:t>，其他</w:t>
      </w:r>
      <w:r>
        <w:rPr>
          <w:rFonts w:hint="eastAsia" w:ascii="仿宋_GB2312" w:hAnsi="仿宋_GB2312" w:eastAsia="仿宋_GB2312" w:cs="仿宋_GB2312"/>
          <w:sz w:val="32"/>
          <w:szCs w:val="32"/>
          <w:lang w:val="en-US"/>
        </w:rPr>
        <w:t>各级各类职业院校、独立设置的成人高校、各级教育行政部门、科研院所的教师、管理人员及科</w:t>
      </w:r>
      <w:r>
        <w:rPr>
          <w:rFonts w:hint="eastAsia" w:ascii="仿宋_GB2312" w:hAnsi="仿宋_GB2312" w:eastAsia="仿宋_GB2312" w:cs="仿宋_GB2312"/>
          <w:sz w:val="32"/>
          <w:szCs w:val="32"/>
        </w:rPr>
        <w:t>研工作者，行业企业、社会各界的技术人员以及热心职业教育与成人教育研究的相关人员</w:t>
      </w:r>
      <w:r>
        <w:rPr>
          <w:rFonts w:hint="eastAsia" w:ascii="仿宋_GB2312" w:hAnsi="仿宋_GB2312" w:eastAsia="仿宋_GB2312" w:cs="仿宋_GB2312"/>
          <w:sz w:val="32"/>
          <w:szCs w:val="32"/>
          <w:lang w:val="en-US" w:eastAsia="zh-CN"/>
        </w:rPr>
        <w:t>若有申报意愿，也可申报。</w:t>
      </w:r>
    </w:p>
    <w:p w14:paraId="2B49028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课题申请人</w:t>
      </w:r>
      <w:r>
        <w:rPr>
          <w:rFonts w:hint="eastAsia" w:ascii="仿宋_GB2312" w:hAnsi="仿宋_GB2312" w:eastAsia="仿宋_GB2312" w:cs="仿宋_GB2312"/>
          <w:sz w:val="32"/>
          <w:szCs w:val="32"/>
          <w:lang w:val="en-US" w:eastAsia="zh-CN"/>
        </w:rPr>
        <w:t>一般</w:t>
      </w:r>
      <w:r>
        <w:rPr>
          <w:rFonts w:hint="default" w:ascii="仿宋_GB2312" w:hAnsi="仿宋_GB2312" w:eastAsia="仿宋_GB2312" w:cs="仿宋_GB2312"/>
          <w:sz w:val="32"/>
          <w:szCs w:val="32"/>
          <w:lang w:val="en-US" w:eastAsia="zh-CN"/>
        </w:rPr>
        <w:t>应具备以下条件：</w:t>
      </w:r>
    </w:p>
    <w:p w14:paraId="03A282B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kern w:val="2"/>
          <w:sz w:val="32"/>
          <w:szCs w:val="32"/>
          <w:lang w:val="en-US" w:eastAsia="zh-CN" w:bidi="ar-SA"/>
        </w:rPr>
        <w:t>1.</w:t>
      </w:r>
      <w:r>
        <w:rPr>
          <w:rFonts w:hint="eastAsia" w:ascii="仿宋_GB2312" w:hAnsi="仿宋_GB2312" w:eastAsia="仿宋_GB2312" w:cs="仿宋_GB2312"/>
          <w:sz w:val="32"/>
          <w:szCs w:val="32"/>
          <w:lang w:val="en-US" w:eastAsia="zh-CN"/>
        </w:rPr>
        <w:t>具有中级及以上专业技术职称或有5年职业教育行政管理工作经验；</w:t>
      </w:r>
    </w:p>
    <w:p w14:paraId="17EE73F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2.必须能够真正承担和负责组织、指导课题的实施；</w:t>
      </w:r>
    </w:p>
    <w:p w14:paraId="0B0879D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3.每个申请人只能主持申报一项课题，承担本会研究课题尚未结题时，不得申请新的研究课题；</w:t>
      </w:r>
    </w:p>
    <w:p w14:paraId="2393C90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4.青年课题的申请人以及核心成员的年龄未超过35周岁；</w:t>
      </w:r>
    </w:p>
    <w:p w14:paraId="7624F38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5.没有被学会撤销课题立项的。</w:t>
      </w:r>
    </w:p>
    <w:p w14:paraId="3948AA76">
      <w:pPr>
        <w:spacing w:line="560" w:lineRule="exact"/>
        <w:ind w:firstLine="640" w:firstLineChars="200"/>
        <w:jc w:val="both"/>
        <w:rPr>
          <w:rFonts w:hint="eastAsia" w:ascii="黑体" w:hAnsi="黑体" w:eastAsia="黑体" w:cs="黑体"/>
          <w:sz w:val="32"/>
          <w:szCs w:val="32"/>
          <w:lang w:val="en-US"/>
        </w:rPr>
      </w:pPr>
      <w:r>
        <w:rPr>
          <w:rFonts w:hint="eastAsia" w:ascii="黑体" w:hAnsi="黑体" w:eastAsia="黑体" w:cs="黑体"/>
          <w:sz w:val="32"/>
          <w:szCs w:val="32"/>
          <w:lang w:val="en-US"/>
        </w:rPr>
        <w:t>三、申报要求</w:t>
      </w:r>
    </w:p>
    <w:p w14:paraId="74FE776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pacing w:val="-6"/>
          <w:sz w:val="32"/>
          <w:szCs w:val="32"/>
        </w:rPr>
      </w:pPr>
      <w:r>
        <w:rPr>
          <w:rFonts w:hint="eastAsia" w:ascii="仿宋_GB2312" w:hAnsi="仿宋_GB2312" w:eastAsia="仿宋_GB2312" w:cs="仿宋_GB2312"/>
          <w:sz w:val="32"/>
          <w:szCs w:val="32"/>
        </w:rPr>
        <w:t>1.本次课题实行限额申报。</w:t>
      </w:r>
      <w:r>
        <w:rPr>
          <w:rFonts w:hint="eastAsia" w:ascii="仿宋_GB2312" w:hAnsi="仿宋_GB2312" w:eastAsia="仿宋_GB2312" w:cs="仿宋_GB2312"/>
          <w:sz w:val="32"/>
          <w:szCs w:val="32"/>
          <w:lang w:val="en-US"/>
        </w:rPr>
        <w:t>副会长单位</w:t>
      </w:r>
      <w:r>
        <w:rPr>
          <w:rFonts w:hint="eastAsia" w:ascii="仿宋_GB2312" w:hAnsi="仿宋_GB2312" w:eastAsia="仿宋_GB2312" w:cs="仿宋_GB2312"/>
          <w:spacing w:val="-6"/>
          <w:sz w:val="32"/>
          <w:szCs w:val="32"/>
        </w:rPr>
        <w:t>申报的课题数量</w:t>
      </w:r>
      <w:r>
        <w:rPr>
          <w:rFonts w:hint="eastAsia" w:ascii="仿宋_GB2312" w:hAnsi="仿宋_GB2312" w:eastAsia="仿宋_GB2312" w:cs="仿宋_GB2312"/>
          <w:spacing w:val="-6"/>
          <w:sz w:val="32"/>
          <w:szCs w:val="32"/>
          <w:lang w:val="en-US" w:eastAsia="zh-CN"/>
        </w:rPr>
        <w:t>原则上</w:t>
      </w:r>
      <w:r>
        <w:rPr>
          <w:rFonts w:hint="eastAsia" w:ascii="仿宋_GB2312" w:hAnsi="仿宋_GB2312" w:eastAsia="仿宋_GB2312" w:cs="仿宋_GB2312"/>
          <w:spacing w:val="-6"/>
          <w:sz w:val="32"/>
          <w:szCs w:val="32"/>
        </w:rPr>
        <w:t>不超过15项，</w:t>
      </w:r>
      <w:r>
        <w:rPr>
          <w:rFonts w:hint="eastAsia" w:ascii="仿宋_GB2312" w:hAnsi="仿宋_GB2312" w:eastAsia="仿宋_GB2312" w:cs="仿宋_GB2312"/>
          <w:spacing w:val="-6"/>
          <w:sz w:val="32"/>
          <w:szCs w:val="32"/>
          <w:lang w:val="en-US"/>
        </w:rPr>
        <w:t>常务理事单位</w:t>
      </w:r>
      <w:r>
        <w:rPr>
          <w:rFonts w:hint="eastAsia" w:ascii="仿宋_GB2312" w:hAnsi="仿宋_GB2312" w:eastAsia="仿宋_GB2312" w:cs="仿宋_GB2312"/>
          <w:spacing w:val="-6"/>
          <w:sz w:val="32"/>
          <w:szCs w:val="32"/>
          <w:lang w:val="en-US" w:eastAsia="zh-CN"/>
        </w:rPr>
        <w:t>原则上</w:t>
      </w:r>
      <w:r>
        <w:rPr>
          <w:rFonts w:hint="eastAsia" w:ascii="仿宋_GB2312" w:hAnsi="仿宋_GB2312" w:eastAsia="仿宋_GB2312" w:cs="仿宋_GB2312"/>
          <w:spacing w:val="-6"/>
          <w:sz w:val="32"/>
          <w:szCs w:val="32"/>
        </w:rPr>
        <w:t>不超过10项，</w:t>
      </w:r>
      <w:r>
        <w:rPr>
          <w:rFonts w:hint="eastAsia" w:ascii="仿宋_GB2312" w:hAnsi="仿宋_GB2312" w:eastAsia="仿宋_GB2312" w:cs="仿宋_GB2312"/>
          <w:spacing w:val="-6"/>
          <w:sz w:val="32"/>
          <w:szCs w:val="32"/>
          <w:lang w:val="en-US"/>
        </w:rPr>
        <w:t>理事单位</w:t>
      </w:r>
      <w:r>
        <w:rPr>
          <w:rFonts w:hint="eastAsia" w:ascii="仿宋_GB2312" w:hAnsi="仿宋_GB2312" w:eastAsia="仿宋_GB2312" w:cs="仿宋_GB2312"/>
          <w:spacing w:val="-6"/>
          <w:sz w:val="32"/>
          <w:szCs w:val="32"/>
          <w:lang w:val="en-US" w:eastAsia="zh-CN"/>
        </w:rPr>
        <w:t>原则上</w:t>
      </w:r>
      <w:r>
        <w:rPr>
          <w:rFonts w:hint="eastAsia" w:ascii="仿宋_GB2312" w:hAnsi="仿宋_GB2312" w:eastAsia="仿宋_GB2312" w:cs="仿宋_GB2312"/>
          <w:spacing w:val="-6"/>
          <w:sz w:val="32"/>
          <w:szCs w:val="32"/>
          <w:lang w:val="en-US"/>
        </w:rPr>
        <w:t>不超过7项，</w:t>
      </w:r>
      <w:r>
        <w:rPr>
          <w:rFonts w:hint="eastAsia" w:ascii="仿宋_GB2312" w:hAnsi="仿宋_GB2312" w:eastAsia="仿宋_GB2312" w:cs="仿宋_GB2312"/>
          <w:spacing w:val="-6"/>
          <w:sz w:val="32"/>
          <w:szCs w:val="32"/>
        </w:rPr>
        <w:t>其他单位</w:t>
      </w:r>
      <w:r>
        <w:rPr>
          <w:rFonts w:hint="eastAsia" w:ascii="仿宋_GB2312" w:hAnsi="仿宋_GB2312" w:eastAsia="仿宋_GB2312" w:cs="仿宋_GB2312"/>
          <w:spacing w:val="-6"/>
          <w:sz w:val="32"/>
          <w:szCs w:val="32"/>
          <w:lang w:val="en-US" w:eastAsia="zh-CN"/>
        </w:rPr>
        <w:t>原则上</w:t>
      </w:r>
      <w:r>
        <w:rPr>
          <w:rFonts w:hint="eastAsia" w:ascii="仿宋_GB2312" w:hAnsi="仿宋_GB2312" w:eastAsia="仿宋_GB2312" w:cs="仿宋_GB2312"/>
          <w:spacing w:val="-6"/>
          <w:sz w:val="32"/>
          <w:szCs w:val="32"/>
        </w:rPr>
        <w:t>不超过</w:t>
      </w:r>
      <w:r>
        <w:rPr>
          <w:rFonts w:hint="eastAsia" w:ascii="仿宋_GB2312" w:hAnsi="仿宋_GB2312" w:eastAsia="仿宋_GB2312" w:cs="仿宋_GB2312"/>
          <w:spacing w:val="-6"/>
          <w:sz w:val="32"/>
          <w:szCs w:val="32"/>
          <w:lang w:val="en-US"/>
        </w:rPr>
        <w:t>3</w:t>
      </w:r>
      <w:r>
        <w:rPr>
          <w:rFonts w:hint="eastAsia" w:ascii="仿宋_GB2312" w:hAnsi="仿宋_GB2312" w:eastAsia="仿宋_GB2312" w:cs="仿宋_GB2312"/>
          <w:spacing w:val="-6"/>
          <w:sz w:val="32"/>
          <w:szCs w:val="32"/>
        </w:rPr>
        <w:t>项。</w:t>
      </w:r>
    </w:p>
    <w:p w14:paraId="1935627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学会分支机构的课题由该分支机构初评后再向本会申报，每个分支机构申报的课题</w:t>
      </w:r>
      <w:r>
        <w:rPr>
          <w:rFonts w:hint="eastAsia" w:ascii="仿宋_GB2312" w:hAnsi="仿宋_GB2312" w:eastAsia="仿宋_GB2312" w:cs="仿宋_GB2312"/>
          <w:sz w:val="32"/>
          <w:szCs w:val="32"/>
          <w:lang w:val="en-US" w:eastAsia="zh-CN"/>
        </w:rPr>
        <w:t>原则上</w:t>
      </w:r>
      <w:r>
        <w:rPr>
          <w:rFonts w:hint="eastAsia" w:ascii="仿宋_GB2312" w:hAnsi="仿宋_GB2312" w:eastAsia="仿宋_GB2312" w:cs="仿宋_GB2312"/>
          <w:sz w:val="32"/>
          <w:szCs w:val="32"/>
        </w:rPr>
        <w:t>不超过10项。</w:t>
      </w:r>
    </w:p>
    <w:p w14:paraId="2D280B85">
      <w:pPr>
        <w:numPr>
          <w:ilvl w:val="0"/>
          <w:numId w:val="0"/>
        </w:numPr>
        <w:spacing w:line="560" w:lineRule="exact"/>
        <w:ind w:firstLine="596" w:firstLineChars="200"/>
        <w:jc w:val="both"/>
        <w:rPr>
          <w:rFonts w:hint="eastAsia" w:ascii="仿宋_GB2312" w:hAnsi="仿宋_GB2312" w:eastAsia="仿宋_GB2312" w:cs="仿宋_GB2312"/>
          <w:spacing w:val="-11"/>
          <w:sz w:val="32"/>
          <w:szCs w:val="32"/>
        </w:rPr>
      </w:pPr>
      <w:r>
        <w:rPr>
          <w:rFonts w:hint="eastAsia" w:ascii="仿宋_GB2312" w:hAnsi="仿宋_GB2312" w:eastAsia="仿宋_GB2312" w:cs="仿宋_GB2312"/>
          <w:spacing w:val="-11"/>
          <w:kern w:val="2"/>
          <w:sz w:val="32"/>
          <w:szCs w:val="32"/>
          <w:lang w:val="en-US" w:eastAsia="zh-CN" w:bidi="ar-SA"/>
        </w:rPr>
        <w:t>2.</w:t>
      </w:r>
      <w:r>
        <w:rPr>
          <w:rFonts w:hint="eastAsia" w:ascii="仿宋_GB2312" w:hAnsi="仿宋_GB2312" w:eastAsia="仿宋_GB2312" w:cs="仿宋_GB2312"/>
          <w:spacing w:val="-11"/>
          <w:sz w:val="32"/>
          <w:szCs w:val="32"/>
        </w:rPr>
        <w:t>每位申</w:t>
      </w:r>
      <w:r>
        <w:rPr>
          <w:rFonts w:hint="eastAsia" w:ascii="仿宋_GB2312" w:hAnsi="仿宋_GB2312" w:eastAsia="仿宋_GB2312" w:cs="仿宋_GB2312"/>
          <w:spacing w:val="-11"/>
          <w:sz w:val="32"/>
          <w:szCs w:val="32"/>
          <w:lang w:val="en-US"/>
        </w:rPr>
        <w:t>请</w:t>
      </w:r>
      <w:r>
        <w:rPr>
          <w:rFonts w:hint="eastAsia" w:ascii="仿宋_GB2312" w:hAnsi="仿宋_GB2312" w:eastAsia="仿宋_GB2312" w:cs="仿宋_GB2312"/>
          <w:spacing w:val="-11"/>
          <w:sz w:val="32"/>
          <w:szCs w:val="32"/>
        </w:rPr>
        <w:t>人只能申报一个课题。每个课题限报一名负责人。</w:t>
      </w:r>
    </w:p>
    <w:p w14:paraId="481EFF1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96" w:firstLineChars="200"/>
        <w:jc w:val="both"/>
        <w:textAlignment w:val="auto"/>
        <w:rPr>
          <w:rFonts w:hint="eastAsia" w:ascii="仿宋_GB2312" w:hAnsi="仿宋_GB2312" w:eastAsia="仿宋_GB2312" w:cs="仿宋_GB2312"/>
          <w:spacing w:val="-11"/>
          <w:sz w:val="32"/>
          <w:szCs w:val="32"/>
          <w:lang w:val="en-US" w:eastAsia="zh-CN"/>
        </w:rPr>
      </w:pPr>
      <w:r>
        <w:rPr>
          <w:rFonts w:hint="eastAsia" w:ascii="仿宋_GB2312" w:hAnsi="仿宋_GB2312" w:eastAsia="仿宋_GB2312" w:cs="仿宋_GB2312"/>
          <w:spacing w:val="-11"/>
          <w:sz w:val="32"/>
          <w:szCs w:val="32"/>
          <w:lang w:val="en-US" w:eastAsia="zh-CN"/>
        </w:rPr>
        <w:t>3.课题研究时间一般应在立项后一年之内完成。</w:t>
      </w:r>
    </w:p>
    <w:p w14:paraId="0AB7382D">
      <w:pPr>
        <w:spacing w:line="56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rPr>
        <w:t>4</w:t>
      </w:r>
      <w:r>
        <w:rPr>
          <w:rFonts w:hint="eastAsia" w:ascii="仿宋_GB2312" w:hAnsi="仿宋_GB2312" w:eastAsia="仿宋_GB2312" w:cs="仿宋_GB2312"/>
          <w:sz w:val="32"/>
          <w:szCs w:val="32"/>
        </w:rPr>
        <w:t>.课题研究最终成果主件应为研究报告、公开发表的论文或公开出版的</w:t>
      </w:r>
      <w:r>
        <w:rPr>
          <w:rFonts w:hint="eastAsia" w:ascii="仿宋_GB2312" w:hAnsi="仿宋_GB2312" w:eastAsia="仿宋_GB2312" w:cs="仿宋_GB2312"/>
          <w:sz w:val="32"/>
          <w:szCs w:val="32"/>
          <w:lang w:val="en-US"/>
        </w:rPr>
        <w:t>专著</w:t>
      </w:r>
      <w:r>
        <w:rPr>
          <w:rFonts w:hint="eastAsia" w:ascii="仿宋_GB2312" w:hAnsi="仿宋_GB2312" w:eastAsia="仿宋_GB2312" w:cs="仿宋_GB2312"/>
          <w:sz w:val="32"/>
          <w:szCs w:val="32"/>
        </w:rPr>
        <w:t>，如有其他成果，可作为附件。最终成果仅为文集、教材、丛书等的，将不予立项。</w:t>
      </w:r>
    </w:p>
    <w:p w14:paraId="31F2CBEC">
      <w:pPr>
        <w:spacing w:line="56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rPr>
        <w:t>5</w:t>
      </w:r>
      <w:r>
        <w:rPr>
          <w:rFonts w:hint="eastAsia" w:ascii="仿宋_GB2312" w:hAnsi="仿宋_GB2312" w:eastAsia="仿宋_GB2312" w:cs="仿宋_GB2312"/>
          <w:sz w:val="32"/>
          <w:szCs w:val="32"/>
        </w:rPr>
        <w:t>.课题申报表（见附件2）必须</w:t>
      </w:r>
      <w:r>
        <w:rPr>
          <w:rFonts w:hint="eastAsia" w:ascii="仿宋_GB2312" w:hAnsi="仿宋_GB2312" w:eastAsia="仿宋_GB2312" w:cs="仿宋_GB2312"/>
          <w:sz w:val="32"/>
          <w:szCs w:val="32"/>
          <w:lang w:val="en-US" w:eastAsia="zh-CN"/>
        </w:rPr>
        <w:t>采用学会统一印制的规范表格</w:t>
      </w:r>
      <w:r>
        <w:rPr>
          <w:rFonts w:hint="eastAsia" w:ascii="仿宋_GB2312" w:hAnsi="仿宋_GB2312" w:eastAsia="仿宋_GB2312" w:cs="仿宋_GB2312"/>
          <w:sz w:val="32"/>
          <w:szCs w:val="32"/>
        </w:rPr>
        <w:t>，不得更改申报表。申报表须由申请人所在单位签署意见并加盖公章。</w:t>
      </w:r>
    </w:p>
    <w:p w14:paraId="4A85F1B4">
      <w:pPr>
        <w:spacing w:line="560" w:lineRule="exact"/>
        <w:ind w:firstLine="640" w:firstLineChars="200"/>
        <w:jc w:val="both"/>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lang w:val="en-US"/>
        </w:rPr>
        <w:t>各单位需指定一名管理员负责管理本会课题</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rPr>
        <w:t>并于202</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val="en-US"/>
        </w:rPr>
        <w:t>年</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lang w:val="en-US"/>
        </w:rPr>
        <w:t>月</w:t>
      </w:r>
      <w:r>
        <w:rPr>
          <w:rFonts w:hint="eastAsia" w:ascii="仿宋_GB2312" w:hAnsi="仿宋_GB2312" w:eastAsia="仿宋_GB2312" w:cs="仿宋_GB2312"/>
          <w:sz w:val="32"/>
          <w:szCs w:val="32"/>
          <w:lang w:val="en-US" w:eastAsia="zh-CN"/>
        </w:rPr>
        <w:t>30</w:t>
      </w:r>
      <w:r>
        <w:rPr>
          <w:rFonts w:hint="eastAsia" w:ascii="仿宋_GB2312" w:hAnsi="仿宋_GB2312" w:eastAsia="仿宋_GB2312" w:cs="仿宋_GB2312"/>
          <w:sz w:val="32"/>
          <w:szCs w:val="32"/>
          <w:lang w:val="en-US"/>
        </w:rPr>
        <w:t>前将管理员信息表（见附件4）提交到学会邮箱</w:t>
      </w:r>
      <w:r>
        <w:rPr>
          <w:rFonts w:hint="eastAsia" w:ascii="仿宋_GB2312" w:hAnsi="仿宋_GB2312" w:eastAsia="仿宋_GB2312" w:cs="仿宋_GB2312"/>
          <w:sz w:val="32"/>
          <w:szCs w:val="32"/>
          <w:lang w:val="en-US" w:eastAsia="zh-CN"/>
        </w:rPr>
        <w:t>，上一年度已经确认管理员的单位无需重复提交，若管理员更换请重新提交。</w:t>
      </w:r>
    </w:p>
    <w:p w14:paraId="0B1DF438">
      <w:pPr>
        <w:spacing w:line="560" w:lineRule="exact"/>
        <w:ind w:firstLine="640" w:firstLineChars="200"/>
        <w:jc w:val="both"/>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lang w:val="en-US"/>
        </w:rPr>
        <w:t>管理员汇总本单位全部申报信息，于202</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val="en-US"/>
        </w:rPr>
        <w:t>年</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lang w:val="en-US"/>
        </w:rPr>
        <w:t>月30日前提交</w:t>
      </w:r>
      <w:r>
        <w:rPr>
          <w:rFonts w:hint="eastAsia" w:ascii="仿宋_GB2312" w:hAnsi="仿宋_GB2312" w:eastAsia="仿宋_GB2312" w:cs="仿宋_GB2312"/>
          <w:sz w:val="32"/>
          <w:szCs w:val="32"/>
          <w:lang w:val="en-US" w:eastAsia="zh-CN"/>
        </w:rPr>
        <w:t>2025</w:t>
      </w:r>
      <w:r>
        <w:rPr>
          <w:rFonts w:hint="eastAsia" w:ascii="仿宋_GB2312" w:hAnsi="仿宋_GB2312" w:eastAsia="仿宋_GB2312" w:cs="仿宋_GB2312"/>
          <w:sz w:val="32"/>
          <w:szCs w:val="32"/>
          <w:lang w:val="en-US"/>
        </w:rPr>
        <w:t>年度湖南省职业教育与成人教育学会科研规划课题申报汇总表（见附件3）到学会邮箱</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b/>
          <w:bCs/>
          <w:sz w:val="32"/>
          <w:szCs w:val="32"/>
          <w:lang w:val="en-US" w:eastAsia="zh-CN"/>
        </w:rPr>
        <w:t>所有报送至学会邮箱的申报材料学会默认已经在申报单位经过公示且无异议。</w:t>
      </w:r>
    </w:p>
    <w:p w14:paraId="16D9CA67">
      <w:pPr>
        <w:spacing w:line="560" w:lineRule="exact"/>
        <w:ind w:firstLine="640" w:firstLineChars="200"/>
        <w:jc w:val="both"/>
        <w:rPr>
          <w:rFonts w:hint="eastAsia" w:ascii="仿宋_GB2312" w:hAnsi="仿宋_GB2312" w:eastAsia="仿宋_GB2312" w:cs="仿宋_GB2312"/>
          <w:sz w:val="32"/>
          <w:szCs w:val="32"/>
          <w:lang w:val="en-US"/>
        </w:rPr>
      </w:pPr>
      <w:r>
        <w:rPr>
          <w:rFonts w:hint="eastAsia" w:ascii="仿宋_GB2312" w:hAnsi="仿宋_GB2312" w:eastAsia="仿宋_GB2312" w:cs="仿宋_GB2312"/>
          <w:b w:val="0"/>
          <w:bCs w:val="0"/>
          <w:sz w:val="32"/>
          <w:szCs w:val="32"/>
          <w:lang w:val="en-US" w:eastAsia="zh-CN"/>
        </w:rPr>
        <w:t>8.</w:t>
      </w:r>
      <w:r>
        <w:rPr>
          <w:rFonts w:hint="eastAsia" w:ascii="仿宋_GB2312" w:hAnsi="仿宋_GB2312" w:eastAsia="仿宋_GB2312" w:cs="仿宋_GB2312"/>
          <w:b w:val="0"/>
          <w:bCs w:val="0"/>
          <w:sz w:val="32"/>
          <w:szCs w:val="32"/>
          <w:lang w:val="en-US"/>
        </w:rPr>
        <w:t>本</w:t>
      </w:r>
      <w:r>
        <w:rPr>
          <w:rFonts w:hint="eastAsia" w:ascii="仿宋_GB2312" w:hAnsi="仿宋_GB2312" w:eastAsia="仿宋_GB2312" w:cs="仿宋_GB2312"/>
          <w:sz w:val="32"/>
          <w:szCs w:val="32"/>
          <w:lang w:val="en-US"/>
        </w:rPr>
        <w:t>年度学会科研规划课题</w:t>
      </w:r>
      <w:r>
        <w:rPr>
          <w:rFonts w:hint="eastAsia" w:ascii="仿宋_GB2312" w:hAnsi="仿宋_GB2312" w:eastAsia="仿宋_GB2312" w:cs="仿宋_GB2312"/>
          <w:sz w:val="32"/>
          <w:szCs w:val="32"/>
          <w:lang w:val="en-US" w:eastAsia="zh-CN"/>
        </w:rPr>
        <w:t>继续</w:t>
      </w:r>
      <w:r>
        <w:rPr>
          <w:rFonts w:hint="eastAsia" w:ascii="仿宋_GB2312" w:hAnsi="仿宋_GB2312" w:eastAsia="仿宋_GB2312" w:cs="仿宋_GB2312"/>
          <w:sz w:val="32"/>
          <w:szCs w:val="32"/>
          <w:lang w:val="en-US"/>
        </w:rPr>
        <w:t>采用</w:t>
      </w:r>
      <w:r>
        <w:rPr>
          <w:rFonts w:hint="eastAsia" w:ascii="仿宋_GB2312" w:hAnsi="仿宋_GB2312" w:eastAsia="仿宋_GB2312" w:cs="仿宋_GB2312"/>
          <w:sz w:val="32"/>
          <w:szCs w:val="32"/>
          <w:lang w:val="en-US" w:eastAsia="zh-CN"/>
        </w:rPr>
        <w:t>学会科研管理系统</w:t>
      </w:r>
      <w:r>
        <w:rPr>
          <w:rFonts w:hint="eastAsia" w:ascii="仿宋_GB2312" w:hAnsi="仿宋_GB2312" w:eastAsia="仿宋_GB2312" w:cs="仿宋_GB2312"/>
          <w:sz w:val="32"/>
          <w:szCs w:val="32"/>
          <w:lang w:val="en-US"/>
        </w:rPr>
        <w:t>进行课题申报</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rPr>
        <w:t>管理</w:t>
      </w:r>
      <w:r>
        <w:rPr>
          <w:rFonts w:hint="eastAsia" w:ascii="仿宋_GB2312" w:hAnsi="仿宋_GB2312" w:eastAsia="仿宋_GB2312" w:cs="仿宋_GB2312"/>
          <w:sz w:val="32"/>
          <w:szCs w:val="32"/>
          <w:lang w:val="en-US" w:eastAsia="zh-CN"/>
        </w:rPr>
        <w:t>与评审</w:t>
      </w:r>
      <w:r>
        <w:rPr>
          <w:rFonts w:hint="eastAsia" w:ascii="仿宋_GB2312" w:hAnsi="仿宋_GB2312" w:eastAsia="仿宋_GB2312" w:cs="仿宋_GB2312"/>
          <w:sz w:val="32"/>
          <w:szCs w:val="32"/>
          <w:lang w:val="en-US"/>
        </w:rPr>
        <w:t>工作（申请人操作手册见附件</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val="en-US"/>
        </w:rPr>
        <w:t>、单位管理员操作手册见附件</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lang w:val="en-US"/>
        </w:rPr>
        <w:t>）。申请人向单位管理员提交课题申报材料，单位管理员将申请人基本信息导入课题申报管理系统生成申请人的系统账号，生成账号后，申请人自主登录系统进行项目申报材料的填写和上传。申请人在系统申报项目后，由单位管理员初审，初审通过后提交学会进行审核。学会统一组织专家评审，评审完成后将立项结果登记/导入至系统，申请人及管理员可自行在系统查看立项结果。</w:t>
      </w:r>
    </w:p>
    <w:p w14:paraId="3C36874B">
      <w:pPr>
        <w:spacing w:line="560" w:lineRule="exact"/>
        <w:ind w:firstLine="640" w:firstLineChars="200"/>
        <w:jc w:val="both"/>
        <w:rPr>
          <w:rFonts w:hint="eastAsia" w:ascii="黑体" w:hAnsi="黑体" w:eastAsia="黑体" w:cs="黑体"/>
          <w:sz w:val="32"/>
          <w:szCs w:val="32"/>
          <w:lang w:val="en-US"/>
        </w:rPr>
      </w:pPr>
      <w:r>
        <w:rPr>
          <w:rFonts w:hint="eastAsia" w:ascii="黑体" w:hAnsi="黑体" w:eastAsia="黑体" w:cs="黑体"/>
          <w:sz w:val="32"/>
          <w:szCs w:val="32"/>
          <w:lang w:val="en-US"/>
        </w:rPr>
        <w:t>四、其他事项</w:t>
      </w:r>
    </w:p>
    <w:p w14:paraId="12F112BA">
      <w:pPr>
        <w:spacing w:line="560" w:lineRule="exact"/>
        <w:ind w:firstLine="640" w:firstLineChars="200"/>
        <w:jc w:val="both"/>
        <w:rPr>
          <w:rFonts w:hint="default" w:ascii="仿宋_GB2312" w:hAnsi="仿宋_GB2312" w:eastAsia="仿宋_GB2312" w:cs="仿宋_GB2312"/>
          <w:sz w:val="32"/>
          <w:szCs w:val="32"/>
          <w:lang w:val="en-US"/>
        </w:rPr>
      </w:pPr>
      <w:r>
        <w:rPr>
          <w:rFonts w:hint="eastAsia" w:ascii="仿宋_GB2312" w:hAnsi="仿宋_GB2312" w:eastAsia="仿宋_GB2312" w:cs="仿宋_GB2312"/>
          <w:sz w:val="32"/>
          <w:szCs w:val="32"/>
        </w:rPr>
        <w:t>1.本年度</w:t>
      </w:r>
      <w:r>
        <w:rPr>
          <w:rFonts w:hint="eastAsia" w:ascii="仿宋_GB2312" w:hAnsi="仿宋_GB2312" w:eastAsia="仿宋_GB2312" w:cs="仿宋_GB2312"/>
          <w:sz w:val="32"/>
          <w:szCs w:val="32"/>
          <w:lang w:val="en-US" w:eastAsia="zh-CN"/>
        </w:rPr>
        <w:t>课题设重点课题、一般课题和青年课题，三类课题均采取自筹经费。其中重点课题有名额限制，按质择优立项。</w:t>
      </w:r>
    </w:p>
    <w:p w14:paraId="431EFA41">
      <w:pPr>
        <w:spacing w:line="560" w:lineRule="exact"/>
        <w:ind w:firstLine="640" w:firstLineChars="200"/>
        <w:jc w:val="both"/>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2.材料申报集中受理时间：</w:t>
      </w:r>
      <w:r>
        <w:rPr>
          <w:rFonts w:hint="eastAsia" w:ascii="仿宋_GB2312" w:hAnsi="仿宋_GB2312" w:eastAsia="仿宋_GB2312" w:cs="仿宋_GB2312"/>
          <w:sz w:val="32"/>
          <w:szCs w:val="32"/>
          <w:lang w:val="en-US" w:eastAsia="zh-CN"/>
        </w:rPr>
        <w:t>2025</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val="en-US"/>
        </w:rPr>
        <w:t>0</w:t>
      </w:r>
      <w:r>
        <w:rPr>
          <w:rFonts w:hint="eastAsia" w:ascii="仿宋_GB2312" w:hAnsi="仿宋_GB2312" w:eastAsia="仿宋_GB2312" w:cs="仿宋_GB2312"/>
          <w:sz w:val="32"/>
          <w:szCs w:val="32"/>
        </w:rPr>
        <w:t>日至</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lang w:val="en-US"/>
        </w:rPr>
        <w:t>月30</w:t>
      </w:r>
      <w:r>
        <w:rPr>
          <w:rFonts w:hint="eastAsia" w:ascii="仿宋_GB2312" w:hAnsi="仿宋_GB2312" w:eastAsia="仿宋_GB2312" w:cs="仿宋_GB2312"/>
          <w:sz w:val="32"/>
          <w:szCs w:val="32"/>
        </w:rPr>
        <w:t>日。请各申报人在该时间段内登录科研规划课题申报与管理平台进行课题申报，逾期不予受理。</w:t>
      </w:r>
    </w:p>
    <w:p w14:paraId="4959C290">
      <w:pPr>
        <w:spacing w:line="56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rPr>
        <w:t>本年度</w:t>
      </w:r>
      <w:r>
        <w:rPr>
          <w:rFonts w:hint="eastAsia" w:ascii="仿宋_GB2312" w:hAnsi="仿宋_GB2312" w:eastAsia="仿宋_GB2312" w:cs="仿宋_GB2312"/>
          <w:sz w:val="32"/>
          <w:szCs w:val="32"/>
        </w:rPr>
        <w:t>课题申报不收</w:t>
      </w:r>
      <w:r>
        <w:rPr>
          <w:rFonts w:hint="eastAsia" w:ascii="仿宋_GB2312" w:hAnsi="仿宋_GB2312" w:eastAsia="仿宋_GB2312" w:cs="仿宋_GB2312"/>
          <w:sz w:val="32"/>
          <w:szCs w:val="32"/>
          <w:lang w:val="en-US"/>
        </w:rPr>
        <w:t>任何</w:t>
      </w:r>
      <w:r>
        <w:rPr>
          <w:rFonts w:hint="eastAsia" w:ascii="仿宋_GB2312" w:hAnsi="仿宋_GB2312" w:eastAsia="仿宋_GB2312" w:cs="仿宋_GB2312"/>
          <w:sz w:val="32"/>
          <w:szCs w:val="32"/>
        </w:rPr>
        <w:t>费</w:t>
      </w:r>
      <w:r>
        <w:rPr>
          <w:rFonts w:hint="eastAsia" w:ascii="仿宋_GB2312" w:hAnsi="仿宋_GB2312" w:eastAsia="仿宋_GB2312" w:cs="仿宋_GB2312"/>
          <w:sz w:val="32"/>
          <w:szCs w:val="32"/>
          <w:lang w:val="en-US"/>
        </w:rPr>
        <w:t>用</w:t>
      </w:r>
      <w:r>
        <w:rPr>
          <w:rFonts w:hint="eastAsia" w:ascii="仿宋_GB2312" w:hAnsi="仿宋_GB2312" w:eastAsia="仿宋_GB2312" w:cs="仿宋_GB2312"/>
          <w:sz w:val="32"/>
          <w:szCs w:val="32"/>
        </w:rPr>
        <w:t>。</w:t>
      </w:r>
    </w:p>
    <w:p w14:paraId="1389DC77">
      <w:pPr>
        <w:spacing w:line="560" w:lineRule="exact"/>
        <w:ind w:firstLine="640" w:firstLineChars="200"/>
        <w:jc w:val="both"/>
        <w:rPr>
          <w:rFonts w:hint="eastAsia" w:ascii="仿宋_GB2312" w:hAnsi="仿宋_GB2312" w:eastAsia="仿宋_GB2312" w:cs="仿宋_GB2312"/>
          <w:sz w:val="32"/>
          <w:szCs w:val="32"/>
          <w:lang w:val="en-US"/>
        </w:rPr>
      </w:pPr>
      <w:r>
        <w:rPr>
          <w:rFonts w:hint="eastAsia" w:ascii="仿宋_GB2312" w:hAnsi="仿宋_GB2312" w:eastAsia="仿宋_GB2312" w:cs="仿宋_GB2312"/>
          <w:sz w:val="32"/>
          <w:szCs w:val="32"/>
          <w:lang w:val="en-US"/>
        </w:rPr>
        <w:t>4.单位管理员请加入QQ群：975135116。</w:t>
      </w:r>
    </w:p>
    <w:p w14:paraId="6D8C84F0">
      <w:pPr>
        <w:spacing w:line="560" w:lineRule="exact"/>
        <w:ind w:firstLine="640" w:firstLineChars="200"/>
        <w:jc w:val="both"/>
        <w:rPr>
          <w:rFonts w:ascii="仿宋_GB2312" w:hAnsi="仿宋_GB2312" w:eastAsia="仿宋_GB2312" w:cs="仿宋_GB2312"/>
          <w:sz w:val="32"/>
          <w:szCs w:val="32"/>
          <w:lang w:val="en-US"/>
        </w:rPr>
      </w:pPr>
      <w:r>
        <w:rPr>
          <w:rFonts w:hint="eastAsia" w:ascii="仿宋_GB2312" w:hAnsi="仿宋_GB2312" w:eastAsia="仿宋_GB2312" w:cs="仿宋_GB2312"/>
          <w:sz w:val="32"/>
          <w:szCs w:val="32"/>
          <w:lang w:val="en-US"/>
        </w:rPr>
        <w:t>5.科研规划课题申报与管理平台入口：</w:t>
      </w:r>
    </w:p>
    <w:p w14:paraId="34D5D9F6">
      <w:pPr>
        <w:spacing w:line="560" w:lineRule="exact"/>
        <w:ind w:firstLine="640" w:firstLineChars="200"/>
        <w:jc w:val="both"/>
        <w:rPr>
          <w:rFonts w:ascii="仿宋_GB2312" w:hAnsi="仿宋_GB2312" w:eastAsia="仿宋_GB2312" w:cs="仿宋_GB2312"/>
          <w:sz w:val="32"/>
          <w:szCs w:val="32"/>
          <w:lang w:val="en-US"/>
        </w:rPr>
      </w:pPr>
      <w:r>
        <w:rPr>
          <w:rFonts w:hint="eastAsia" w:ascii="仿宋_GB2312" w:hAnsi="仿宋_GB2312" w:eastAsia="仿宋_GB2312" w:cs="仿宋_GB2312"/>
          <w:sz w:val="32"/>
          <w:szCs w:val="32"/>
          <w:lang w:val="en-US"/>
        </w:rPr>
        <w:t xml:space="preserve">http://xmgl.hsvae.com/jgxmgl/#/login </w:t>
      </w:r>
    </w:p>
    <w:p w14:paraId="2ADB8604">
      <w:pPr>
        <w:spacing w:line="560" w:lineRule="exact"/>
        <w:ind w:firstLine="640" w:firstLineChars="200"/>
        <w:jc w:val="both"/>
        <w:rPr>
          <w:rFonts w:hint="eastAsia" w:ascii="仿宋_GB2312" w:hAnsi="仿宋_GB2312" w:eastAsia="仿宋_GB2312" w:cs="仿宋_GB2312"/>
          <w:sz w:val="32"/>
          <w:szCs w:val="32"/>
          <w:lang w:val="en-US"/>
        </w:rPr>
      </w:pPr>
      <w:r>
        <w:rPr>
          <w:rFonts w:hint="eastAsia" w:ascii="仿宋_GB2312" w:hAnsi="仿宋_GB2312" w:eastAsia="仿宋_GB2312" w:cs="仿宋_GB2312"/>
          <w:sz w:val="32"/>
          <w:szCs w:val="32"/>
          <w:lang w:val="en-US"/>
        </w:rPr>
        <w:t>6.学会邮箱：hnzcxh2024@163.com。</w:t>
      </w:r>
    </w:p>
    <w:p w14:paraId="42B1178D">
      <w:pPr>
        <w:spacing w:line="56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rPr>
        <w:t>7</w:t>
      </w:r>
      <w:r>
        <w:rPr>
          <w:rFonts w:hint="eastAsia" w:ascii="仿宋_GB2312" w:hAnsi="仿宋_GB2312" w:eastAsia="仿宋_GB2312" w:cs="仿宋_GB2312"/>
          <w:sz w:val="32"/>
          <w:szCs w:val="32"/>
        </w:rPr>
        <w:t>.学会秘书处联系方式</w:t>
      </w:r>
    </w:p>
    <w:p w14:paraId="1EE15CBC">
      <w:pPr>
        <w:spacing w:line="560" w:lineRule="exact"/>
        <w:ind w:firstLine="640" w:firstLineChars="200"/>
        <w:jc w:val="both"/>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联 系 人：</w:t>
      </w:r>
      <w:r>
        <w:rPr>
          <w:rFonts w:hint="eastAsia" w:ascii="仿宋_GB2312" w:hAnsi="仿宋_GB2312" w:eastAsia="仿宋_GB2312" w:cs="仿宋_GB2312"/>
          <w:sz w:val="32"/>
          <w:szCs w:val="32"/>
          <w:lang w:val="en-US"/>
        </w:rPr>
        <w:t>周玲、邹雅茹</w:t>
      </w:r>
    </w:p>
    <w:p w14:paraId="46AF49F9">
      <w:pPr>
        <w:spacing w:line="560" w:lineRule="exact"/>
        <w:ind w:firstLine="640" w:firstLineChars="200"/>
        <w:jc w:val="both"/>
        <w:rPr>
          <w:rFonts w:hint="eastAsia" w:ascii="仿宋_GB2312" w:hAnsi="仿宋_GB2312" w:eastAsia="仿宋_GB2312" w:cs="仿宋_GB2312"/>
          <w:sz w:val="32"/>
          <w:szCs w:val="32"/>
          <w:lang w:val="en-US"/>
        </w:rPr>
      </w:pPr>
      <w:r>
        <w:rPr>
          <w:rFonts w:hint="eastAsia" w:ascii="仿宋_GB2312" w:hAnsi="仿宋_GB2312" w:eastAsia="仿宋_GB2312" w:cs="仿宋_GB2312"/>
          <w:sz w:val="32"/>
          <w:szCs w:val="32"/>
        </w:rPr>
        <w:t>联系电话：</w:t>
      </w:r>
      <w:r>
        <w:rPr>
          <w:rFonts w:hint="eastAsia" w:ascii="仿宋_GB2312" w:hAnsi="仿宋_GB2312" w:eastAsia="仿宋_GB2312" w:cs="仿宋_GB2312"/>
          <w:sz w:val="32"/>
          <w:szCs w:val="32"/>
          <w:lang w:val="en-US"/>
        </w:rPr>
        <w:t>15574326936（周老师）、18711009297（邹老师）</w:t>
      </w:r>
    </w:p>
    <w:p w14:paraId="4DB5BFB4">
      <w:pPr>
        <w:spacing w:line="56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通讯地址：</w:t>
      </w:r>
      <w:r>
        <w:rPr>
          <w:rFonts w:hint="eastAsia" w:ascii="仿宋_GB2312" w:hAnsi="仿宋_GB2312" w:eastAsia="仿宋_GB2312" w:cs="仿宋_GB2312"/>
          <w:sz w:val="32"/>
          <w:szCs w:val="32"/>
          <w:lang w:val="en-US"/>
        </w:rPr>
        <w:t>湖南省长沙市雨花区香樟路421号长沙民政职业技术学院</w:t>
      </w:r>
      <w:r>
        <w:rPr>
          <w:rFonts w:hint="eastAsia" w:ascii="仿宋_GB2312" w:hAnsi="仿宋_GB2312" w:eastAsia="仿宋_GB2312" w:cs="仿宋_GB2312"/>
          <w:sz w:val="32"/>
          <w:szCs w:val="32"/>
        </w:rPr>
        <w:t>。</w:t>
      </w:r>
    </w:p>
    <w:p w14:paraId="383CA2A7">
      <w:pPr>
        <w:spacing w:line="560" w:lineRule="exact"/>
        <w:ind w:left="1569" w:leftChars="290" w:hanging="960" w:hangingChars="300"/>
        <w:jc w:val="both"/>
        <w:rPr>
          <w:rFonts w:hint="eastAsia" w:ascii="仿宋_GB2312" w:hAnsi="仿宋_GB2312" w:eastAsia="仿宋_GB2312" w:cs="仿宋_GB2312"/>
          <w:sz w:val="32"/>
          <w:szCs w:val="32"/>
        </w:rPr>
      </w:pPr>
    </w:p>
    <w:p w14:paraId="17D6E19B">
      <w:pPr>
        <w:spacing w:line="560" w:lineRule="exact"/>
        <w:ind w:left="1569" w:leftChars="290" w:hanging="960" w:hangingChars="300"/>
        <w:jc w:val="both"/>
        <w:rPr>
          <w:rFonts w:hint="eastAsia" w:ascii="仿宋_GB2312" w:hAnsi="仿宋_GB2312" w:eastAsia="仿宋_GB2312" w:cs="仿宋_GB2312"/>
          <w:sz w:val="32"/>
          <w:szCs w:val="32"/>
          <w:lang w:val="en-US"/>
        </w:rPr>
      </w:pPr>
      <w:r>
        <w:rPr>
          <w:rFonts w:hint="eastAsia" w:ascii="仿宋_GB2312" w:hAnsi="仿宋_GB2312" w:eastAsia="仿宋_GB2312" w:cs="仿宋_GB2312"/>
          <w:sz w:val="32"/>
          <w:szCs w:val="32"/>
        </w:rPr>
        <w:t>附</w:t>
      </w:r>
      <w:r>
        <w:rPr>
          <w:rFonts w:hint="eastAsia" w:ascii="仿宋_GB2312" w:hAnsi="仿宋_GB2312" w:eastAsia="仿宋_GB2312" w:cs="仿宋_GB2312"/>
          <w:sz w:val="32"/>
          <w:szCs w:val="32"/>
          <w:lang w:val="en-US"/>
        </w:rPr>
        <w:t>：1.湖南省职业教育与成人教育学会科研规划课题指南（</w:t>
      </w:r>
      <w:r>
        <w:rPr>
          <w:rFonts w:hint="eastAsia" w:ascii="仿宋_GB2312" w:hAnsi="仿宋_GB2312" w:eastAsia="仿宋_GB2312" w:cs="仿宋_GB2312"/>
          <w:sz w:val="32"/>
          <w:szCs w:val="32"/>
          <w:lang w:val="en-US" w:eastAsia="zh-CN"/>
        </w:rPr>
        <w:t>2025年</w:t>
      </w:r>
      <w:r>
        <w:rPr>
          <w:rFonts w:hint="eastAsia" w:ascii="仿宋_GB2312" w:hAnsi="仿宋_GB2312" w:eastAsia="仿宋_GB2312" w:cs="仿宋_GB2312"/>
          <w:sz w:val="32"/>
          <w:szCs w:val="32"/>
          <w:lang w:val="en-US"/>
        </w:rPr>
        <w:t>）</w:t>
      </w:r>
    </w:p>
    <w:p w14:paraId="2999A47E">
      <w:pPr>
        <w:keepNext w:val="0"/>
        <w:keepLines w:val="0"/>
        <w:pageBreakBefore w:val="0"/>
        <w:widowControl w:val="0"/>
        <w:kinsoku/>
        <w:wordWrap/>
        <w:overflowPunct/>
        <w:topLinePunct w:val="0"/>
        <w:autoSpaceDE/>
        <w:autoSpaceDN/>
        <w:bidi w:val="0"/>
        <w:adjustRightInd/>
        <w:snapToGrid/>
        <w:spacing w:line="560" w:lineRule="atLeast"/>
        <w:ind w:left="1538" w:leftChars="580" w:hanging="320" w:hangingChars="100"/>
        <w:jc w:val="both"/>
        <w:textAlignment w:val="auto"/>
        <w:rPr>
          <w:rFonts w:hint="eastAsia" w:ascii="仿宋_GB2312" w:hAnsi="仿宋_GB2312" w:eastAsia="仿宋_GB2312" w:cs="仿宋_GB2312"/>
          <w:sz w:val="32"/>
          <w:szCs w:val="32"/>
          <w:lang w:val="en-US"/>
        </w:rPr>
      </w:pPr>
      <w:r>
        <w:rPr>
          <w:rFonts w:hint="eastAsia" w:ascii="仿宋_GB2312" w:hAnsi="仿宋_GB2312" w:eastAsia="仿宋_GB2312" w:cs="仿宋_GB2312"/>
          <w:sz w:val="32"/>
          <w:szCs w:val="32"/>
          <w:lang w:val="en-US"/>
        </w:rPr>
        <w:t>2.</w:t>
      </w:r>
      <w:r>
        <w:rPr>
          <w:rFonts w:hint="eastAsia" w:ascii="仿宋_GB2312" w:hAnsi="仿宋_GB2312" w:eastAsia="仿宋_GB2312" w:cs="仿宋_GB2312"/>
          <w:spacing w:val="-11"/>
          <w:sz w:val="32"/>
          <w:szCs w:val="32"/>
          <w:lang w:val="en-US"/>
        </w:rPr>
        <w:t>湖南省职业教育与成人教育学会科研规划课题申报表</w:t>
      </w:r>
    </w:p>
    <w:p w14:paraId="06483D8F">
      <w:pPr>
        <w:keepNext w:val="0"/>
        <w:keepLines w:val="0"/>
        <w:pageBreakBefore w:val="0"/>
        <w:widowControl w:val="0"/>
        <w:kinsoku/>
        <w:wordWrap/>
        <w:overflowPunct/>
        <w:topLinePunct w:val="0"/>
        <w:autoSpaceDE/>
        <w:autoSpaceDN/>
        <w:bidi w:val="0"/>
        <w:adjustRightInd/>
        <w:snapToGrid/>
        <w:spacing w:line="560" w:lineRule="atLeast"/>
        <w:ind w:left="1538" w:leftChars="580" w:hanging="320" w:hangingChars="100"/>
        <w:jc w:val="both"/>
        <w:textAlignment w:val="auto"/>
        <w:rPr>
          <w:rFonts w:hint="eastAsia" w:ascii="仿宋_GB2312" w:hAnsi="仿宋_GB2312" w:eastAsia="仿宋_GB2312" w:cs="仿宋_GB2312"/>
          <w:sz w:val="32"/>
          <w:szCs w:val="32"/>
          <w:lang w:val="en-US"/>
        </w:rPr>
      </w:pPr>
      <w:r>
        <w:rPr>
          <w:rFonts w:hint="eastAsia" w:ascii="仿宋_GB2312" w:hAnsi="仿宋_GB2312" w:eastAsia="仿宋_GB2312" w:cs="仿宋_GB2312"/>
          <w:sz w:val="32"/>
          <w:szCs w:val="32"/>
          <w:lang w:val="en-US"/>
        </w:rPr>
        <w:t>3.</w:t>
      </w:r>
      <w:r>
        <w:rPr>
          <w:rFonts w:hint="eastAsia" w:ascii="仿宋_GB2312" w:hAnsi="仿宋_GB2312" w:eastAsia="仿宋_GB2312" w:cs="仿宋_GB2312"/>
          <w:sz w:val="32"/>
          <w:szCs w:val="32"/>
          <w:lang w:val="en-US" w:eastAsia="zh-CN"/>
        </w:rPr>
        <w:t>2025</w:t>
      </w:r>
      <w:r>
        <w:rPr>
          <w:rFonts w:hint="eastAsia" w:ascii="仿宋_GB2312" w:hAnsi="仿宋_GB2312" w:eastAsia="仿宋_GB2312" w:cs="仿宋_GB2312"/>
          <w:sz w:val="32"/>
          <w:szCs w:val="32"/>
          <w:lang w:val="en-US"/>
        </w:rPr>
        <w:t>年度湖南省职业教育与成人教育学会科研规划课题申报汇总表</w:t>
      </w:r>
      <w:bookmarkStart w:id="10" w:name="_GoBack"/>
      <w:bookmarkEnd w:id="10"/>
    </w:p>
    <w:p w14:paraId="1C6E4AE1">
      <w:pPr>
        <w:keepNext w:val="0"/>
        <w:keepLines w:val="0"/>
        <w:pageBreakBefore w:val="0"/>
        <w:widowControl w:val="0"/>
        <w:kinsoku/>
        <w:wordWrap/>
        <w:overflowPunct/>
        <w:topLinePunct w:val="0"/>
        <w:autoSpaceDE/>
        <w:autoSpaceDN/>
        <w:bidi w:val="0"/>
        <w:adjustRightInd/>
        <w:snapToGrid/>
        <w:spacing w:line="560" w:lineRule="atLeast"/>
        <w:ind w:left="1538" w:leftChars="580" w:hanging="320" w:hangingChars="100"/>
        <w:jc w:val="both"/>
        <w:textAlignment w:val="auto"/>
        <w:rPr>
          <w:rFonts w:hint="eastAsia" w:ascii="仿宋_GB2312" w:hAnsi="仿宋_GB2312" w:eastAsia="仿宋_GB2312" w:cs="仿宋_GB2312"/>
          <w:sz w:val="32"/>
          <w:szCs w:val="32"/>
          <w:lang w:val="en-US"/>
        </w:rPr>
      </w:pPr>
      <w:r>
        <w:rPr>
          <w:rFonts w:hint="eastAsia" w:ascii="仿宋_GB2312" w:hAnsi="仿宋_GB2312" w:eastAsia="仿宋_GB2312" w:cs="仿宋_GB2312"/>
          <w:sz w:val="32"/>
          <w:szCs w:val="32"/>
          <w:lang w:val="en-US"/>
        </w:rPr>
        <w:t>4.湖南省职业教育与成人教育学会科研规划课题管理员信息表</w:t>
      </w:r>
    </w:p>
    <w:p w14:paraId="4E3B487E">
      <w:pPr>
        <w:keepNext w:val="0"/>
        <w:keepLines w:val="0"/>
        <w:pageBreakBefore w:val="0"/>
        <w:widowControl w:val="0"/>
        <w:kinsoku/>
        <w:wordWrap/>
        <w:overflowPunct/>
        <w:topLinePunct w:val="0"/>
        <w:autoSpaceDE/>
        <w:autoSpaceDN/>
        <w:bidi w:val="0"/>
        <w:adjustRightInd/>
        <w:snapToGrid/>
        <w:spacing w:line="560" w:lineRule="atLeast"/>
        <w:ind w:left="1538" w:leftChars="580" w:hanging="320" w:hangingChars="100"/>
        <w:jc w:val="both"/>
        <w:textAlignment w:val="auto"/>
        <w:rPr>
          <w:rFonts w:hint="eastAsia" w:ascii="仿宋_GB2312" w:hAnsi="仿宋_GB2312" w:eastAsia="仿宋_GB2312" w:cs="仿宋_GB2312"/>
          <w:sz w:val="32"/>
          <w:szCs w:val="32"/>
          <w:lang w:val="en-US"/>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val="en-US"/>
        </w:rPr>
        <w:t>.科研规划课题申报与管理平台操作手册（申请人）</w:t>
      </w:r>
    </w:p>
    <w:p w14:paraId="7A03DA56">
      <w:pPr>
        <w:keepNext w:val="0"/>
        <w:keepLines w:val="0"/>
        <w:pageBreakBefore w:val="0"/>
        <w:widowControl w:val="0"/>
        <w:kinsoku/>
        <w:wordWrap/>
        <w:overflowPunct/>
        <w:topLinePunct w:val="0"/>
        <w:autoSpaceDE/>
        <w:autoSpaceDN/>
        <w:bidi w:val="0"/>
        <w:adjustRightInd/>
        <w:snapToGrid/>
        <w:spacing w:line="560" w:lineRule="atLeast"/>
        <w:ind w:left="1538" w:leftChars="580" w:hanging="320" w:hangingChars="1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lang w:val="en-US"/>
        </w:rPr>
        <w:t>.科研规划课题申报与管理平台操作手册（管理员）</w:t>
      </w:r>
      <w:r>
        <w:rPr>
          <w:rFonts w:hint="eastAsia" w:ascii="仿宋_GB2312" w:hAnsi="仿宋_GB2312" w:eastAsia="仿宋_GB2312" w:cs="仿宋_GB2312"/>
          <w:sz w:val="32"/>
          <w:szCs w:val="32"/>
          <w:lang w:val="en-US" w:eastAsia="zh-CN"/>
        </w:rPr>
        <w:t xml:space="preserve"> </w:t>
      </w:r>
    </w:p>
    <w:p w14:paraId="161AB8F3">
      <w:pPr>
        <w:keepNext w:val="0"/>
        <w:keepLines w:val="0"/>
        <w:pageBreakBefore w:val="0"/>
        <w:widowControl w:val="0"/>
        <w:kinsoku/>
        <w:wordWrap/>
        <w:overflowPunct/>
        <w:topLinePunct w:val="0"/>
        <w:autoSpaceDE/>
        <w:autoSpaceDN/>
        <w:bidi w:val="0"/>
        <w:adjustRightInd/>
        <w:snapToGrid/>
        <w:spacing w:line="560" w:lineRule="atLeast"/>
        <w:ind w:left="1538" w:leftChars="580" w:hanging="320" w:hangingChars="1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7.诚信承诺书</w:t>
      </w:r>
    </w:p>
    <w:p w14:paraId="1A35F8E7">
      <w:pPr>
        <w:keepNext w:val="0"/>
        <w:keepLines w:val="0"/>
        <w:pageBreakBefore w:val="0"/>
        <w:widowControl w:val="0"/>
        <w:kinsoku/>
        <w:wordWrap/>
        <w:overflowPunct/>
        <w:topLinePunct w:val="0"/>
        <w:autoSpaceDE/>
        <w:autoSpaceDN/>
        <w:bidi w:val="0"/>
        <w:adjustRightInd/>
        <w:snapToGrid/>
        <w:spacing w:line="560" w:lineRule="atLeast"/>
        <w:ind w:firstLine="640" w:firstLineChars="200"/>
        <w:jc w:val="both"/>
        <w:textAlignment w:val="auto"/>
        <w:rPr>
          <w:rFonts w:hint="eastAsia" w:ascii="仿宋_GB2312" w:hAnsi="仿宋_GB2312" w:eastAsia="仿宋_GB2312" w:cs="仿宋_GB2312"/>
          <w:sz w:val="32"/>
          <w:szCs w:val="32"/>
          <w:lang w:val="en-US"/>
        </w:rPr>
      </w:pPr>
    </w:p>
    <w:p w14:paraId="1C9285BB">
      <w:pPr>
        <w:spacing w:line="560" w:lineRule="exact"/>
        <w:ind w:firstLine="3840" w:firstLineChars="1200"/>
        <w:jc w:val="both"/>
        <w:rPr>
          <w:rFonts w:hint="eastAsia" w:ascii="仿宋_GB2312" w:hAnsi="仿宋_GB2312" w:eastAsia="仿宋_GB2312" w:cs="仿宋_GB2312"/>
          <w:sz w:val="32"/>
          <w:szCs w:val="32"/>
          <w:lang w:val="en-US"/>
        </w:rPr>
      </w:pPr>
    </w:p>
    <w:p w14:paraId="239A795B">
      <w:pPr>
        <w:spacing w:line="560" w:lineRule="exact"/>
        <w:ind w:firstLine="3840" w:firstLineChars="1200"/>
        <w:jc w:val="both"/>
        <w:rPr>
          <w:rFonts w:hint="eastAsia" w:ascii="仿宋_GB2312" w:hAnsi="仿宋_GB2312" w:eastAsia="仿宋_GB2312" w:cs="仿宋_GB2312"/>
          <w:sz w:val="32"/>
          <w:szCs w:val="32"/>
          <w:lang w:val="en-US"/>
        </w:rPr>
      </w:pPr>
      <w:r>
        <w:rPr>
          <w:rFonts w:hint="eastAsia" w:ascii="仿宋_GB2312" w:hAnsi="仿宋_GB2312" w:eastAsia="仿宋_GB2312" w:cs="仿宋_GB2312"/>
          <w:sz w:val="32"/>
          <w:szCs w:val="32"/>
          <w:lang w:val="en-US"/>
        </w:rPr>
        <w:t>湖南省职业教育与成人教育学会</w:t>
      </w:r>
    </w:p>
    <w:p w14:paraId="782E5DD0">
      <w:pPr>
        <w:pStyle w:val="4"/>
        <w:spacing w:before="41" w:line="560" w:lineRule="exact"/>
        <w:ind w:firstLine="4800" w:firstLineChars="1500"/>
        <w:rPr>
          <w:rFonts w:hint="eastAsia" w:ascii="仿宋_GB2312" w:hAnsi="仿宋_GB2312" w:eastAsia="仿宋_GB2312" w:cs="仿宋_GB2312"/>
          <w:sz w:val="32"/>
          <w:szCs w:val="32"/>
          <w:lang w:val="en-US"/>
        </w:rPr>
      </w:pPr>
      <w:r>
        <w:rPr>
          <w:rFonts w:hint="eastAsia" w:ascii="仿宋_GB2312" w:hAnsi="仿宋_GB2312" w:eastAsia="仿宋_GB2312" w:cs="仿宋_GB2312"/>
          <w:sz w:val="32"/>
          <w:szCs w:val="32"/>
          <w:lang w:val="en-US" w:eastAsia="zh-CN"/>
        </w:rPr>
        <w:t>2025</w:t>
      </w:r>
      <w:r>
        <w:rPr>
          <w:rFonts w:hint="eastAsia" w:ascii="仿宋_GB2312" w:hAnsi="仿宋_GB2312" w:eastAsia="仿宋_GB2312" w:cs="仿宋_GB2312"/>
          <w:sz w:val="32"/>
          <w:szCs w:val="32"/>
          <w:lang w:val="en-US"/>
        </w:rPr>
        <w:t>年</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lang w:val="en-US"/>
        </w:rPr>
        <w:t>月</w:t>
      </w:r>
      <w:r>
        <w:rPr>
          <w:rFonts w:hint="eastAsia" w:ascii="仿宋_GB2312" w:hAnsi="仿宋_GB2312" w:eastAsia="仿宋_GB2312" w:cs="仿宋_GB2312"/>
          <w:sz w:val="32"/>
          <w:szCs w:val="32"/>
          <w:lang w:val="en-US" w:eastAsia="zh-CN"/>
        </w:rPr>
        <w:t>24</w:t>
      </w:r>
      <w:r>
        <w:rPr>
          <w:rFonts w:hint="eastAsia" w:ascii="仿宋_GB2312" w:hAnsi="仿宋_GB2312" w:eastAsia="仿宋_GB2312" w:cs="仿宋_GB2312"/>
          <w:sz w:val="32"/>
          <w:szCs w:val="32"/>
          <w:lang w:val="en-US"/>
        </w:rPr>
        <w:t>日</w:t>
      </w:r>
    </w:p>
    <w:p w14:paraId="380E8A19">
      <w:pPr>
        <w:pStyle w:val="4"/>
        <w:spacing w:before="41" w:line="560" w:lineRule="exact"/>
        <w:ind w:firstLine="4800" w:firstLineChars="1500"/>
        <w:rPr>
          <w:rFonts w:hint="eastAsia" w:ascii="仿宋_GB2312" w:hAnsi="仿宋_GB2312" w:eastAsia="仿宋_GB2312" w:cs="仿宋_GB2312"/>
          <w:sz w:val="32"/>
          <w:szCs w:val="32"/>
          <w:lang w:val="en-US"/>
        </w:rPr>
      </w:pPr>
    </w:p>
    <w:p w14:paraId="5D17E946">
      <w:pPr>
        <w:pStyle w:val="4"/>
        <w:spacing w:before="41" w:line="560" w:lineRule="exact"/>
        <w:ind w:firstLine="4800" w:firstLineChars="1500"/>
        <w:rPr>
          <w:rFonts w:hint="eastAsia" w:ascii="仿宋_GB2312" w:hAnsi="仿宋_GB2312" w:eastAsia="仿宋_GB2312" w:cs="仿宋_GB2312"/>
          <w:sz w:val="32"/>
          <w:szCs w:val="32"/>
          <w:lang w:val="en-US"/>
        </w:rPr>
      </w:pPr>
    </w:p>
    <w:p w14:paraId="342CB170">
      <w:pPr>
        <w:pStyle w:val="4"/>
        <w:spacing w:before="41" w:line="560" w:lineRule="exact"/>
        <w:ind w:firstLine="4800" w:firstLineChars="1500"/>
        <w:rPr>
          <w:rFonts w:hint="eastAsia" w:ascii="仿宋_GB2312" w:hAnsi="仿宋_GB2312" w:eastAsia="仿宋_GB2312" w:cs="仿宋_GB2312"/>
          <w:sz w:val="32"/>
          <w:szCs w:val="32"/>
          <w:lang w:val="en-US"/>
        </w:rPr>
      </w:pPr>
    </w:p>
    <w:p w14:paraId="25A83A61">
      <w:pPr>
        <w:pStyle w:val="4"/>
        <w:spacing w:before="41" w:line="560" w:lineRule="exact"/>
        <w:ind w:firstLine="4800" w:firstLineChars="1500"/>
        <w:rPr>
          <w:rFonts w:hint="eastAsia" w:ascii="仿宋_GB2312" w:hAnsi="仿宋_GB2312" w:eastAsia="仿宋_GB2312" w:cs="仿宋_GB2312"/>
          <w:sz w:val="32"/>
          <w:szCs w:val="32"/>
          <w:lang w:val="en-US"/>
        </w:rPr>
      </w:pPr>
    </w:p>
    <w:p w14:paraId="364DE431">
      <w:pPr>
        <w:pStyle w:val="4"/>
        <w:spacing w:before="41" w:line="560" w:lineRule="exact"/>
        <w:ind w:firstLine="4800" w:firstLineChars="1500"/>
        <w:rPr>
          <w:rFonts w:hint="eastAsia" w:ascii="仿宋_GB2312" w:hAnsi="仿宋_GB2312" w:eastAsia="仿宋_GB2312" w:cs="仿宋_GB2312"/>
          <w:sz w:val="32"/>
          <w:szCs w:val="32"/>
          <w:lang w:val="en-US"/>
        </w:rPr>
      </w:pPr>
    </w:p>
    <w:p w14:paraId="10FC72D4">
      <w:pPr>
        <w:spacing w:line="560" w:lineRule="exact"/>
        <w:jc w:val="both"/>
        <w:rPr>
          <w:rFonts w:hint="default" w:ascii="仿宋_GB2312" w:hAnsi="仿宋_GB2312" w:eastAsia="仿宋_GB2312" w:cs="仿宋_GB2312"/>
          <w:sz w:val="32"/>
          <w:szCs w:val="32"/>
          <w:lang w:val="en-US" w:eastAsia="zh-CN"/>
        </w:rPr>
      </w:pPr>
    </w:p>
    <w:p w14:paraId="6B38697A">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pacing w:val="-11"/>
          <w:sz w:val="32"/>
          <w:szCs w:val="32"/>
          <w:lang w:val="en-US" w:eastAsia="zh-CN"/>
        </w:rPr>
      </w:pPr>
      <w:r>
        <w:rPr>
          <w:rFonts w:hint="eastAsia" w:ascii="仿宋_GB2312" w:hAnsi="仿宋_GB2312" w:eastAsia="仿宋_GB2312" w:cs="仿宋_GB2312"/>
          <w:spacing w:val="-11"/>
          <w:sz w:val="32"/>
          <w:szCs w:val="32"/>
          <w:lang w:val="en-US" w:eastAsia="zh-CN"/>
        </w:rPr>
        <w:t>附件一：</w:t>
      </w:r>
    </w:p>
    <w:p w14:paraId="62298243">
      <w:pPr>
        <w:pStyle w:val="4"/>
        <w:adjustRightInd w:val="0"/>
        <w:snapToGrid w:val="0"/>
        <w:spacing w:line="560" w:lineRule="exact"/>
        <w:ind w:firstLine="800" w:firstLineChars="200"/>
        <w:jc w:val="center"/>
        <w:rPr>
          <w:rFonts w:hint="eastAsia" w:ascii="方正小标宋简体" w:hAnsi="方正小标宋简体" w:eastAsia="方正小标宋简体" w:cs="方正小标宋简体"/>
          <w:b w:val="0"/>
          <w:bCs/>
          <w:sz w:val="40"/>
          <w:szCs w:val="40"/>
        </w:rPr>
      </w:pPr>
      <w:r>
        <w:rPr>
          <w:rFonts w:hint="eastAsia" w:ascii="方正小标宋简体" w:hAnsi="方正小标宋简体" w:eastAsia="方正小标宋简体" w:cs="方正小标宋简体"/>
          <w:b w:val="0"/>
          <w:bCs/>
          <w:sz w:val="40"/>
          <w:szCs w:val="40"/>
        </w:rPr>
        <w:t>湖南省职业教育与成人教育学会</w:t>
      </w:r>
    </w:p>
    <w:p w14:paraId="3CDCBE7B">
      <w:pPr>
        <w:pStyle w:val="4"/>
        <w:adjustRightInd w:val="0"/>
        <w:snapToGrid w:val="0"/>
        <w:spacing w:line="560" w:lineRule="exact"/>
        <w:ind w:firstLine="800" w:firstLineChars="200"/>
        <w:jc w:val="center"/>
        <w:rPr>
          <w:rFonts w:hint="eastAsia" w:ascii="方正小标宋简体" w:hAnsi="方正小标宋简体" w:eastAsia="方正小标宋简体" w:cs="方正小标宋简体"/>
          <w:b w:val="0"/>
          <w:bCs/>
          <w:sz w:val="40"/>
          <w:szCs w:val="40"/>
        </w:rPr>
      </w:pPr>
      <w:r>
        <w:rPr>
          <w:rFonts w:hint="eastAsia" w:ascii="方正小标宋简体" w:hAnsi="方正小标宋简体" w:eastAsia="方正小标宋简体" w:cs="方正小标宋简体"/>
          <w:b w:val="0"/>
          <w:bCs/>
          <w:sz w:val="40"/>
          <w:szCs w:val="40"/>
        </w:rPr>
        <w:t>科研规划课题（2025）申报指南</w:t>
      </w:r>
    </w:p>
    <w:p w14:paraId="3B5ED401">
      <w:pPr>
        <w:pStyle w:val="4"/>
        <w:adjustRightInd w:val="0"/>
        <w:snapToGrid w:val="0"/>
        <w:spacing w:line="560" w:lineRule="exact"/>
        <w:ind w:firstLine="640" w:firstLineChars="200"/>
        <w:jc w:val="both"/>
        <w:rPr>
          <w:rFonts w:ascii="Times New Roman" w:hAnsi="Times New Roman" w:eastAsia="仿宋_GB2312" w:cs="Times New Roman"/>
          <w:sz w:val="32"/>
          <w:szCs w:val="32"/>
        </w:rPr>
      </w:pPr>
    </w:p>
    <w:p w14:paraId="405F9BD1">
      <w:pPr>
        <w:pStyle w:val="4"/>
        <w:adjustRightInd w:val="0"/>
        <w:snapToGrid w:val="0"/>
        <w:spacing w:line="560" w:lineRule="exact"/>
        <w:ind w:firstLine="640" w:firstLineChars="200"/>
        <w:jc w:val="both"/>
        <w:rPr>
          <w:rFonts w:hint="eastAsia" w:ascii="仿宋_GB2312" w:hAnsi="仿宋_GB2312" w:eastAsia="仿宋_GB2312" w:cs="仿宋_GB2312"/>
          <w:b/>
          <w:bCs w:val="0"/>
          <w:sz w:val="30"/>
          <w:szCs w:val="30"/>
          <w:lang w:val="en-US" w:eastAsia="zh-CN"/>
        </w:rPr>
      </w:pPr>
      <w:r>
        <w:rPr>
          <w:rFonts w:ascii="Times New Roman" w:hAnsi="Times New Roman" w:eastAsia="仿宋_GB2312" w:cs="Times New Roman"/>
          <w:sz w:val="32"/>
          <w:szCs w:val="32"/>
        </w:rPr>
        <w:t>本指南所提供的内容仅为课题研究领域和方向，供选题时参</w:t>
      </w:r>
      <w:r>
        <w:rPr>
          <w:rFonts w:ascii="Times New Roman" w:hAnsi="Times New Roman" w:eastAsia="仿宋_GB2312" w:cs="Times New Roman"/>
          <w:spacing w:val="-11"/>
          <w:sz w:val="32"/>
          <w:szCs w:val="32"/>
        </w:rPr>
        <w:t>考，可直接作为课题题目，也可根据课题指南方向，兼顾自身的</w:t>
      </w:r>
      <w:r>
        <w:rPr>
          <w:rFonts w:ascii="Times New Roman" w:hAnsi="Times New Roman" w:eastAsia="仿宋_GB2312" w:cs="Times New Roman"/>
          <w:spacing w:val="-10"/>
          <w:sz w:val="32"/>
          <w:szCs w:val="32"/>
        </w:rPr>
        <w:t>研究基础和优势，自主确定研究题目，以提高研究的针对性与实</w:t>
      </w:r>
      <w:r>
        <w:rPr>
          <w:rFonts w:ascii="Times New Roman" w:hAnsi="Times New Roman" w:eastAsia="仿宋_GB2312" w:cs="Times New Roman"/>
          <w:sz w:val="32"/>
          <w:szCs w:val="32"/>
        </w:rPr>
        <w:t>效性。</w:t>
      </w:r>
    </w:p>
    <w:p w14:paraId="1F64621F">
      <w:pPr>
        <w:keepNext w:val="0"/>
        <w:keepLines w:val="0"/>
        <w:pageBreakBefore w:val="0"/>
        <w:numPr>
          <w:ilvl w:val="0"/>
          <w:numId w:val="0"/>
        </w:numPr>
        <w:kinsoku/>
        <w:wordWrap/>
        <w:overflowPunct/>
        <w:topLinePunct w:val="0"/>
        <w:autoSpaceDE/>
        <w:autoSpaceDN/>
        <w:bidi w:val="0"/>
        <w:adjustRightInd/>
        <w:snapToGrid/>
        <w:spacing w:line="560" w:lineRule="exact"/>
        <w:ind w:leftChars="0"/>
        <w:jc w:val="both"/>
        <w:textAlignment w:val="auto"/>
        <w:rPr>
          <w:rFonts w:hint="eastAsia" w:ascii="仿宋_GB2312" w:hAnsi="仿宋_GB2312" w:eastAsia="仿宋_GB2312" w:cs="仿宋_GB2312"/>
          <w:b/>
          <w:bCs w:val="0"/>
          <w:sz w:val="32"/>
          <w:szCs w:val="32"/>
          <w:lang w:eastAsia="zh-CN"/>
        </w:rPr>
      </w:pPr>
      <w:r>
        <w:rPr>
          <w:rFonts w:hint="eastAsia" w:ascii="仿宋_GB2312" w:hAnsi="仿宋_GB2312" w:eastAsia="仿宋_GB2312" w:cs="仿宋_GB2312"/>
          <w:b/>
          <w:bCs w:val="0"/>
          <w:sz w:val="32"/>
          <w:szCs w:val="32"/>
          <w:lang w:val="en-US" w:eastAsia="zh-CN"/>
        </w:rPr>
        <w:t>一、重点课题</w:t>
      </w:r>
    </w:p>
    <w:p w14:paraId="002B8791">
      <w:pPr>
        <w:keepNext w:val="0"/>
        <w:keepLines w:val="0"/>
        <w:pageBreakBefore w:val="0"/>
        <w:numPr>
          <w:ilvl w:val="0"/>
          <w:numId w:val="0"/>
        </w:numPr>
        <w:kinsoku/>
        <w:wordWrap/>
        <w:overflowPunct/>
        <w:topLinePunct w:val="0"/>
        <w:autoSpaceDE/>
        <w:autoSpaceDN/>
        <w:bidi w:val="0"/>
        <w:adjustRightInd/>
        <w:snapToGrid/>
        <w:spacing w:line="560" w:lineRule="exact"/>
        <w:ind w:left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湖南省现代职业教育体系创新研究</w:t>
      </w:r>
    </w:p>
    <w:p w14:paraId="5CDA744B">
      <w:pPr>
        <w:keepNext w:val="0"/>
        <w:keepLines w:val="0"/>
        <w:pageBreakBefore w:val="0"/>
        <w:numPr>
          <w:ilvl w:val="0"/>
          <w:numId w:val="0"/>
        </w:numPr>
        <w:kinsoku/>
        <w:wordWrap/>
        <w:overflowPunct/>
        <w:topLinePunct w:val="0"/>
        <w:autoSpaceDE/>
        <w:autoSpaceDN/>
        <w:bidi w:val="0"/>
        <w:adjustRightInd/>
        <w:snapToGrid/>
        <w:spacing w:line="560" w:lineRule="exact"/>
        <w:ind w:left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2.湖南</w:t>
      </w:r>
      <w:r>
        <w:rPr>
          <w:rFonts w:hint="eastAsia" w:ascii="仿宋_GB2312" w:hAnsi="仿宋_GB2312" w:eastAsia="仿宋_GB2312" w:cs="仿宋_GB2312"/>
          <w:sz w:val="32"/>
          <w:szCs w:val="32"/>
        </w:rPr>
        <w:t>高职院校布局与专业结构调整优化路径研究</w:t>
      </w:r>
    </w:p>
    <w:p w14:paraId="0F027EE3">
      <w:pPr>
        <w:keepNext w:val="0"/>
        <w:keepLines w:val="0"/>
        <w:pageBreakBefore w:val="0"/>
        <w:numPr>
          <w:ilvl w:val="0"/>
          <w:numId w:val="0"/>
        </w:numPr>
        <w:kinsoku/>
        <w:wordWrap/>
        <w:overflowPunct/>
        <w:topLinePunct w:val="0"/>
        <w:autoSpaceDE/>
        <w:autoSpaceDN/>
        <w:bidi w:val="0"/>
        <w:adjustRightInd/>
        <w:snapToGrid/>
        <w:spacing w:line="560" w:lineRule="exact"/>
        <w:ind w:left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“楚怡工匠”培养体系建设研究</w:t>
      </w:r>
    </w:p>
    <w:p w14:paraId="2CDBB94A">
      <w:pPr>
        <w:keepNext w:val="0"/>
        <w:keepLines w:val="0"/>
        <w:pageBreakBefore w:val="0"/>
        <w:numPr>
          <w:ilvl w:val="0"/>
          <w:numId w:val="0"/>
        </w:numPr>
        <w:kinsoku/>
        <w:wordWrap/>
        <w:overflowPunct/>
        <w:topLinePunct w:val="0"/>
        <w:autoSpaceDE/>
        <w:autoSpaceDN/>
        <w:bidi w:val="0"/>
        <w:adjustRightInd/>
        <w:snapToGrid/>
        <w:spacing w:line="560" w:lineRule="exact"/>
        <w:ind w:left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湖南省推进职普融通的路径与机制研究</w:t>
      </w:r>
    </w:p>
    <w:p w14:paraId="6F959C2D">
      <w:pPr>
        <w:keepNext w:val="0"/>
        <w:keepLines w:val="0"/>
        <w:pageBreakBefore w:val="0"/>
        <w:numPr>
          <w:ilvl w:val="0"/>
          <w:numId w:val="0"/>
        </w:numPr>
        <w:kinsoku/>
        <w:wordWrap/>
        <w:overflowPunct/>
        <w:topLinePunct w:val="0"/>
        <w:autoSpaceDE/>
        <w:autoSpaceDN/>
        <w:bidi w:val="0"/>
        <w:adjustRightInd/>
        <w:snapToGrid/>
        <w:spacing w:line="560" w:lineRule="exact"/>
        <w:ind w:left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市域产教联合体实体化运行机制研究</w:t>
      </w:r>
    </w:p>
    <w:p w14:paraId="2964B573">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职教出海背景下湖南职业院校服务中非经贸合作路径研究</w:t>
      </w:r>
    </w:p>
    <w:p w14:paraId="41FF9911">
      <w:pPr>
        <w:keepNext w:val="0"/>
        <w:keepLines w:val="0"/>
        <w:pageBreakBefore w:val="0"/>
        <w:numPr>
          <w:ilvl w:val="0"/>
          <w:numId w:val="0"/>
        </w:numPr>
        <w:kinsoku/>
        <w:wordWrap/>
        <w:overflowPunct/>
        <w:topLinePunct w:val="0"/>
        <w:autoSpaceDE/>
        <w:autoSpaceDN/>
        <w:bidi w:val="0"/>
        <w:adjustRightInd/>
        <w:snapToGrid/>
        <w:spacing w:line="560" w:lineRule="exact"/>
        <w:ind w:left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湖南省技能乡村建设模式研究</w:t>
      </w:r>
    </w:p>
    <w:p w14:paraId="31789A89">
      <w:pPr>
        <w:keepNext w:val="0"/>
        <w:keepLines w:val="0"/>
        <w:pageBreakBefore w:val="0"/>
        <w:numPr>
          <w:ilvl w:val="0"/>
          <w:numId w:val="0"/>
        </w:numPr>
        <w:kinsoku/>
        <w:wordWrap/>
        <w:overflowPunct/>
        <w:topLinePunct w:val="0"/>
        <w:autoSpaceDE/>
        <w:autoSpaceDN/>
        <w:bidi w:val="0"/>
        <w:adjustRightInd/>
        <w:snapToGrid/>
        <w:spacing w:line="560" w:lineRule="exact"/>
        <w:ind w:left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职业教育“中高本”衔接课程体系建设研究</w:t>
      </w:r>
    </w:p>
    <w:p w14:paraId="70336A6E">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湖南省职业本科教育人才培养模式创新与课程体系构建研究</w:t>
      </w:r>
    </w:p>
    <w:p w14:paraId="2F65564E">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教育强省背景下湖南省职业教育高质量发展路径与策略研究</w:t>
      </w:r>
    </w:p>
    <w:p w14:paraId="275584EB">
      <w:pPr>
        <w:keepNext w:val="0"/>
        <w:keepLines w:val="0"/>
        <w:pageBreakBefore w:val="0"/>
        <w:numPr>
          <w:ilvl w:val="0"/>
          <w:numId w:val="0"/>
        </w:numPr>
        <w:kinsoku/>
        <w:wordWrap/>
        <w:overflowPunct/>
        <w:topLinePunct w:val="0"/>
        <w:autoSpaceDE/>
        <w:autoSpaceDN/>
        <w:bidi w:val="0"/>
        <w:adjustRightInd/>
        <w:snapToGrid/>
        <w:spacing w:line="560" w:lineRule="exact"/>
        <w:ind w:leftChars="0"/>
        <w:textAlignment w:val="auto"/>
        <w:rPr>
          <w:rFonts w:hint="eastAsia" w:ascii="仿宋_GB2312" w:hAnsi="仿宋_GB2312" w:eastAsia="仿宋_GB2312" w:cs="仿宋_GB2312"/>
          <w:sz w:val="32"/>
          <w:szCs w:val="32"/>
        </w:rPr>
      </w:pPr>
    </w:p>
    <w:p w14:paraId="43BCE4AC">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32"/>
          <w:szCs w:val="32"/>
          <w:lang w:val="en-US" w:eastAsia="zh-CN" w:bidi="ar-SA"/>
        </w:rPr>
      </w:pPr>
    </w:p>
    <w:p w14:paraId="0C14D319">
      <w:pPr>
        <w:keepNext w:val="0"/>
        <w:keepLines w:val="0"/>
        <w:pageBreakBefore w:val="0"/>
        <w:numPr>
          <w:ilvl w:val="0"/>
          <w:numId w:val="1"/>
        </w:numPr>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一般课题</w:t>
      </w:r>
    </w:p>
    <w:p w14:paraId="383FA61C">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湖南省职业教育专业设置与4×4现代化产业体系动态匹配机制研究</w:t>
      </w:r>
    </w:p>
    <w:p w14:paraId="4849DB57">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2.职业院校关键办学能力建设研究与实践</w:t>
      </w:r>
    </w:p>
    <w:p w14:paraId="1F9B96AE">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3.区域职业教育布局结构调整研究</w:t>
      </w:r>
    </w:p>
    <w:p w14:paraId="66D7EAE7">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4.职业教育匹配度与适应性研究</w:t>
      </w:r>
    </w:p>
    <w:p w14:paraId="442A3816">
      <w:pPr>
        <w:keepNext w:val="0"/>
        <w:keepLines w:val="0"/>
        <w:pageBreakBefore w:val="0"/>
        <w:numPr>
          <w:ilvl w:val="0"/>
          <w:numId w:val="0"/>
        </w:numPr>
        <w:kinsoku/>
        <w:wordWrap/>
        <w:overflowPunct/>
        <w:topLinePunct w:val="0"/>
        <w:autoSpaceDE/>
        <w:autoSpaceDN/>
        <w:bidi w:val="0"/>
        <w:adjustRightInd/>
        <w:snapToGrid/>
        <w:spacing w:line="560" w:lineRule="exact"/>
        <w:ind w:leftChars="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5.人工智能背景下高职院校专业（群）体系转型升级研究与实践</w:t>
      </w:r>
    </w:p>
    <w:p w14:paraId="42B210C8">
      <w:pPr>
        <w:keepNext w:val="0"/>
        <w:keepLines w:val="0"/>
        <w:pageBreakBefore w:val="0"/>
        <w:numPr>
          <w:ilvl w:val="0"/>
          <w:numId w:val="0"/>
        </w:numPr>
        <w:kinsoku/>
        <w:wordWrap/>
        <w:overflowPunct/>
        <w:topLinePunct w:val="0"/>
        <w:autoSpaceDE/>
        <w:autoSpaceDN/>
        <w:bidi w:val="0"/>
        <w:adjustRightInd/>
        <w:snapToGrid/>
        <w:spacing w:line="560" w:lineRule="exact"/>
        <w:ind w:left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职业院校专业群课程体系建设研究</w:t>
      </w:r>
    </w:p>
    <w:p w14:paraId="44F9F955">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7.新“双高”背景下职业院校发展路径研究与实践</w:t>
      </w:r>
    </w:p>
    <w:p w14:paraId="6A631367">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8.新</w:t>
      </w:r>
      <w:r>
        <w:rPr>
          <w:rFonts w:hint="eastAsia" w:ascii="仿宋_GB2312" w:hAnsi="仿宋_GB2312" w:eastAsia="仿宋_GB2312" w:cs="仿宋_GB2312"/>
          <w:sz w:val="32"/>
          <w:szCs w:val="32"/>
        </w:rPr>
        <w:t>质生产力驱动下湖南省职业教育专业群重构策略与路径研究</w:t>
      </w:r>
    </w:p>
    <w:p w14:paraId="4FD848AE">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t>9.新“双高”背景下职业院校专业建设研究与实践</w:t>
      </w:r>
    </w:p>
    <w:p w14:paraId="0CDB951E">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14:paraId="2E86181B">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湖南省职业教育贯通培养机制优化研究</w:t>
      </w:r>
    </w:p>
    <w:p w14:paraId="1EBA1149">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湖南省职普融通协同育人模式创新与实践</w:t>
      </w:r>
    </w:p>
    <w:p w14:paraId="6DCF5C3F">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湖南省职业本科教育与高职专科教育衔接机制研究</w:t>
      </w:r>
    </w:p>
    <w:p w14:paraId="5189EDE7">
      <w:pPr>
        <w:keepNext w:val="0"/>
        <w:keepLines w:val="0"/>
        <w:pageBreakBefore w:val="0"/>
        <w:numPr>
          <w:ilvl w:val="0"/>
          <w:numId w:val="0"/>
        </w:numPr>
        <w:kinsoku/>
        <w:wordWrap/>
        <w:overflowPunct/>
        <w:topLinePunct w:val="0"/>
        <w:autoSpaceDE/>
        <w:autoSpaceDN/>
        <w:bidi w:val="0"/>
        <w:adjustRightInd/>
        <w:snapToGrid/>
        <w:spacing w:line="560" w:lineRule="exact"/>
        <w:ind w:left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13.</w:t>
      </w:r>
      <w:r>
        <w:rPr>
          <w:rFonts w:hint="eastAsia" w:ascii="仿宋_GB2312" w:hAnsi="仿宋_GB2312" w:eastAsia="仿宋_GB2312" w:cs="仿宋_GB2312"/>
          <w:sz w:val="32"/>
          <w:szCs w:val="32"/>
        </w:rPr>
        <w:t>职业本科学校办学定位与标准体系建设研究</w:t>
      </w:r>
    </w:p>
    <w:p w14:paraId="036E4CDE">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14.</w:t>
      </w:r>
      <w:r>
        <w:rPr>
          <w:rFonts w:hint="eastAsia" w:ascii="仿宋_GB2312" w:hAnsi="仿宋_GB2312" w:eastAsia="仿宋_GB2312" w:cs="仿宋_GB2312"/>
          <w:sz w:val="32"/>
          <w:szCs w:val="32"/>
        </w:rPr>
        <w:t>本科层次职业教育发展路径与培养模式研究</w:t>
      </w:r>
    </w:p>
    <w:p w14:paraId="0C8426F8">
      <w:pPr>
        <w:keepNext w:val="0"/>
        <w:keepLines w:val="0"/>
        <w:pageBreakBefore w:val="0"/>
        <w:numPr>
          <w:ilvl w:val="0"/>
          <w:numId w:val="0"/>
        </w:numPr>
        <w:tabs>
          <w:tab w:val="left" w:pos="305"/>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14:paraId="42059266">
      <w:pPr>
        <w:keepNext w:val="0"/>
        <w:keepLines w:val="0"/>
        <w:pageBreakBefore w:val="0"/>
        <w:numPr>
          <w:ilvl w:val="0"/>
          <w:numId w:val="0"/>
        </w:numPr>
        <w:tabs>
          <w:tab w:val="left" w:pos="305"/>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15.</w:t>
      </w:r>
      <w:r>
        <w:rPr>
          <w:rFonts w:hint="eastAsia" w:ascii="仿宋_GB2312" w:hAnsi="仿宋_GB2312" w:eastAsia="仿宋_GB2312" w:cs="仿宋_GB2312"/>
          <w:sz w:val="32"/>
          <w:szCs w:val="32"/>
        </w:rPr>
        <w:t>湖南省行业产教融合共同体运行机制与成效评估研究</w:t>
      </w:r>
    </w:p>
    <w:p w14:paraId="6A14B911">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16.</w:t>
      </w:r>
      <w:r>
        <w:rPr>
          <w:rFonts w:hint="eastAsia" w:ascii="仿宋_GB2312" w:hAnsi="仿宋_GB2312" w:eastAsia="仿宋_GB2312" w:cs="仿宋_GB2312"/>
          <w:sz w:val="32"/>
          <w:szCs w:val="32"/>
        </w:rPr>
        <w:t>湖南省市域产教联合体协同机制创新与制度设计研究</w:t>
      </w:r>
    </w:p>
    <w:p w14:paraId="50BB35C3">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17.</w:t>
      </w:r>
      <w:r>
        <w:rPr>
          <w:rFonts w:hint="eastAsia" w:ascii="仿宋_GB2312" w:hAnsi="仿宋_GB2312" w:eastAsia="仿宋_GB2312" w:cs="仿宋_GB2312"/>
          <w:sz w:val="32"/>
          <w:szCs w:val="32"/>
        </w:rPr>
        <w:t>湖南省市域产教联合体与行业产教融合共同体建设路径研究</w:t>
      </w:r>
    </w:p>
    <w:p w14:paraId="47142E4A">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18.</w:t>
      </w:r>
      <w:r>
        <w:rPr>
          <w:rFonts w:hint="eastAsia" w:ascii="仿宋_GB2312" w:hAnsi="仿宋_GB2312" w:eastAsia="仿宋_GB2312" w:cs="仿宋_GB2312"/>
          <w:sz w:val="32"/>
          <w:szCs w:val="32"/>
        </w:rPr>
        <w:t>湖南省职业教育产教融合组合式激励政策实施效能评估与优化研究</w:t>
      </w:r>
    </w:p>
    <w:p w14:paraId="6FC6C700">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19.新“双高”背景下高职院校产教融合实践中心建设研究与实践</w:t>
      </w:r>
    </w:p>
    <w:p w14:paraId="091584FD">
      <w:pPr>
        <w:keepNext w:val="0"/>
        <w:keepLines w:val="0"/>
        <w:pageBreakBefore w:val="0"/>
        <w:numPr>
          <w:ilvl w:val="0"/>
          <w:numId w:val="0"/>
        </w:numPr>
        <w:kinsoku/>
        <w:wordWrap/>
        <w:overflowPunct/>
        <w:topLinePunct w:val="0"/>
        <w:autoSpaceDE/>
        <w:autoSpaceDN/>
        <w:bidi w:val="0"/>
        <w:adjustRightInd/>
        <w:snapToGrid/>
        <w:spacing w:line="560" w:lineRule="exact"/>
        <w:ind w:leftChars="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20.新“双高”背景下校企协同育人研究与实践</w:t>
      </w:r>
    </w:p>
    <w:p w14:paraId="29869B25">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21.</w:t>
      </w:r>
      <w:r>
        <w:rPr>
          <w:rFonts w:hint="eastAsia" w:ascii="仿宋_GB2312" w:hAnsi="仿宋_GB2312" w:eastAsia="仿宋_GB2312" w:cs="仿宋_GB2312"/>
          <w:sz w:val="32"/>
          <w:szCs w:val="32"/>
        </w:rPr>
        <w:t>湖南省开放型区域产教融合实践中心建设标准与运行机制研究</w:t>
      </w:r>
    </w:p>
    <w:p w14:paraId="2F819F79">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22.</w:t>
      </w:r>
      <w:r>
        <w:rPr>
          <w:rFonts w:hint="eastAsia" w:ascii="仿宋_GB2312" w:hAnsi="仿宋_GB2312" w:eastAsia="仿宋_GB2312" w:cs="仿宋_GB2312"/>
          <w:sz w:val="32"/>
          <w:szCs w:val="32"/>
        </w:rPr>
        <w:t>湖南省职业教育校企共建产业学院模式创新与效能提升研究</w:t>
      </w:r>
    </w:p>
    <w:p w14:paraId="3B3D34E3">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23.</w:t>
      </w:r>
      <w:r>
        <w:rPr>
          <w:rFonts w:hint="eastAsia" w:ascii="仿宋_GB2312" w:hAnsi="仿宋_GB2312" w:eastAsia="仿宋_GB2312" w:cs="仿宋_GB2312"/>
          <w:sz w:val="32"/>
          <w:szCs w:val="32"/>
        </w:rPr>
        <w:t>湖南省职业教育服务4×4现代化产业体系的应用技术平台建设研究</w:t>
      </w:r>
    </w:p>
    <w:p w14:paraId="087BE56F">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14:paraId="3AE423D6">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24.</w:t>
      </w:r>
      <w:r>
        <w:rPr>
          <w:rFonts w:hint="eastAsia" w:ascii="仿宋_GB2312" w:hAnsi="仿宋_GB2312" w:eastAsia="仿宋_GB2312" w:cs="仿宋_GB2312"/>
          <w:sz w:val="32"/>
          <w:szCs w:val="32"/>
        </w:rPr>
        <w:t>数字化转型背景下湖南省职业教育教师数字素养提升路径研究</w:t>
      </w:r>
    </w:p>
    <w:p w14:paraId="34F5C32B">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25.</w:t>
      </w:r>
      <w:r>
        <w:rPr>
          <w:rFonts w:hint="eastAsia" w:ascii="仿宋_GB2312" w:hAnsi="仿宋_GB2312" w:eastAsia="仿宋_GB2312" w:cs="仿宋_GB2312"/>
          <w:sz w:val="32"/>
          <w:szCs w:val="32"/>
        </w:rPr>
        <w:t>数字经济领域职业技能提升培训研究</w:t>
      </w:r>
    </w:p>
    <w:p w14:paraId="206E1D92">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26.</w:t>
      </w:r>
      <w:r>
        <w:rPr>
          <w:rFonts w:hint="eastAsia" w:ascii="仿宋_GB2312" w:hAnsi="仿宋_GB2312" w:eastAsia="仿宋_GB2312" w:cs="仿宋_GB2312"/>
          <w:sz w:val="32"/>
          <w:szCs w:val="32"/>
        </w:rPr>
        <w:t>职业院校学生数字素养测评与培养路径研究</w:t>
      </w:r>
    </w:p>
    <w:p w14:paraId="3669872F">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27.</w:t>
      </w:r>
      <w:r>
        <w:rPr>
          <w:rFonts w:hint="eastAsia" w:ascii="仿宋_GB2312" w:hAnsi="仿宋_GB2312" w:eastAsia="仿宋_GB2312" w:cs="仿宋_GB2312"/>
          <w:sz w:val="32"/>
          <w:szCs w:val="32"/>
        </w:rPr>
        <w:t>职业教育数字化转型与赋能人才培养发展研究</w:t>
      </w:r>
    </w:p>
    <w:p w14:paraId="7E260975">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sz w:val="32"/>
          <w:szCs w:val="32"/>
          <w:lang w:val="en-US" w:eastAsia="zh-CN"/>
        </w:rPr>
        <w:t>28.</w:t>
      </w:r>
      <w:r>
        <w:rPr>
          <w:rFonts w:hint="eastAsia" w:ascii="仿宋_GB2312" w:hAnsi="仿宋_GB2312" w:eastAsia="仿宋_GB2312" w:cs="仿宋_GB2312"/>
          <w:sz w:val="32"/>
          <w:szCs w:val="32"/>
        </w:rPr>
        <w:t>AI+XR技术驱动的湖南省职业教育数字资源共建模式与应用研究</w:t>
      </w:r>
    </w:p>
    <w:p w14:paraId="7B5DFADC">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14:paraId="6081D92F">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29.</w:t>
      </w:r>
      <w:r>
        <w:rPr>
          <w:rFonts w:hint="eastAsia" w:ascii="仿宋_GB2312" w:hAnsi="仿宋_GB2312" w:eastAsia="仿宋_GB2312" w:cs="仿宋_GB2312"/>
          <w:sz w:val="32"/>
          <w:szCs w:val="32"/>
        </w:rPr>
        <w:t>职普融通背景下湖南省学生综合素质评价体系构建与应用研究</w:t>
      </w:r>
    </w:p>
    <w:p w14:paraId="05FDCB5A">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30.</w:t>
      </w:r>
      <w:r>
        <w:rPr>
          <w:rFonts w:hint="eastAsia" w:ascii="仿宋_GB2312" w:hAnsi="仿宋_GB2312" w:eastAsia="仿宋_GB2312" w:cs="仿宋_GB2312"/>
          <w:sz w:val="32"/>
          <w:szCs w:val="32"/>
        </w:rPr>
        <w:t>湖南省弹性学分制下成人职业能力认证与“学分银行”管理研究</w:t>
      </w:r>
    </w:p>
    <w:p w14:paraId="48334EBB">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31.</w:t>
      </w:r>
      <w:r>
        <w:rPr>
          <w:rFonts w:hint="eastAsia" w:ascii="仿宋_GB2312" w:hAnsi="仿宋_GB2312" w:eastAsia="仿宋_GB2312" w:cs="仿宋_GB2312"/>
          <w:sz w:val="32"/>
          <w:szCs w:val="32"/>
        </w:rPr>
        <w:t>“岗课赛证”综合育人模式下湖南省多元化职业教育教学质量评价体系研究</w:t>
      </w:r>
    </w:p>
    <w:p w14:paraId="71DA6CCE">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32.</w:t>
      </w:r>
      <w:r>
        <w:rPr>
          <w:rFonts w:hint="eastAsia" w:ascii="仿宋_GB2312" w:hAnsi="仿宋_GB2312" w:eastAsia="仿宋_GB2312" w:cs="仿宋_GB2312"/>
          <w:sz w:val="32"/>
          <w:szCs w:val="32"/>
        </w:rPr>
        <w:t>湖南省高技能人才培养模式创新与评价机制改革研究</w:t>
      </w:r>
    </w:p>
    <w:p w14:paraId="54AAE2E4">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33.</w:t>
      </w:r>
      <w:r>
        <w:rPr>
          <w:rFonts w:hint="eastAsia" w:ascii="仿宋_GB2312" w:hAnsi="仿宋_GB2312" w:eastAsia="仿宋_GB2312" w:cs="仿宋_GB2312"/>
          <w:sz w:val="32"/>
          <w:szCs w:val="32"/>
        </w:rPr>
        <w:t>湖南职业教育专业动态调整机制与质量监测平台建设研究</w:t>
      </w:r>
    </w:p>
    <w:p w14:paraId="14B6A7F8">
      <w:pPr>
        <w:keepNext w:val="0"/>
        <w:keepLines w:val="0"/>
        <w:pageBreakBefore w:val="0"/>
        <w:numPr>
          <w:ilvl w:val="0"/>
          <w:numId w:val="0"/>
        </w:numPr>
        <w:kinsoku/>
        <w:wordWrap/>
        <w:overflowPunct/>
        <w:topLinePunct w:val="0"/>
        <w:autoSpaceDE/>
        <w:autoSpaceDN/>
        <w:bidi w:val="0"/>
        <w:adjustRightInd/>
        <w:snapToGrid/>
        <w:spacing w:line="560" w:lineRule="exact"/>
        <w:ind w:leftChars="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34.新“双高”背景下职业教育质量评价研究与实践</w:t>
      </w:r>
    </w:p>
    <w:p w14:paraId="60E24DF9">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35.</w:t>
      </w:r>
      <w:r>
        <w:rPr>
          <w:rFonts w:hint="eastAsia" w:ascii="仿宋_GB2312" w:hAnsi="仿宋_GB2312" w:eastAsia="仿宋_GB2312" w:cs="仿宋_GB2312"/>
          <w:sz w:val="32"/>
          <w:szCs w:val="32"/>
        </w:rPr>
        <w:t>湖南省职业教育高质量发展指标体系构建与应用研究</w:t>
      </w:r>
    </w:p>
    <w:p w14:paraId="00EA6A57">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36.</w:t>
      </w:r>
      <w:r>
        <w:rPr>
          <w:rFonts w:hint="eastAsia" w:ascii="仿宋_GB2312" w:hAnsi="仿宋_GB2312" w:eastAsia="仿宋_GB2312" w:cs="仿宋_GB2312"/>
          <w:sz w:val="32"/>
          <w:szCs w:val="32"/>
        </w:rPr>
        <w:t>湖南省技能人才收入分配制度改革与激励机制研究</w:t>
      </w:r>
    </w:p>
    <w:p w14:paraId="6E1246AE">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37.</w:t>
      </w:r>
      <w:r>
        <w:rPr>
          <w:rFonts w:hint="eastAsia" w:ascii="仿宋_GB2312" w:hAnsi="仿宋_GB2312" w:eastAsia="仿宋_GB2312" w:cs="仿宋_GB2312"/>
          <w:sz w:val="32"/>
          <w:szCs w:val="32"/>
        </w:rPr>
        <w:t>湖南省职业教育教师岗位结构优化与绩效考核机制研究</w:t>
      </w:r>
    </w:p>
    <w:p w14:paraId="64CC437A">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38.</w:t>
      </w:r>
      <w:r>
        <w:rPr>
          <w:rFonts w:hint="eastAsia" w:ascii="仿宋_GB2312" w:hAnsi="仿宋_GB2312" w:eastAsia="仿宋_GB2312" w:cs="仿宋_GB2312"/>
          <w:sz w:val="32"/>
          <w:szCs w:val="32"/>
        </w:rPr>
        <w:t>湖南省职业教育“双师型”教师企业实践制度优化研究</w:t>
      </w:r>
    </w:p>
    <w:p w14:paraId="57AE6D09">
      <w:pPr>
        <w:keepNext w:val="0"/>
        <w:keepLines w:val="0"/>
        <w:pageBreakBefore w:val="0"/>
        <w:numPr>
          <w:ilvl w:val="0"/>
          <w:numId w:val="0"/>
        </w:numPr>
        <w:kinsoku/>
        <w:wordWrap/>
        <w:overflowPunct/>
        <w:topLinePunct w:val="0"/>
        <w:autoSpaceDE/>
        <w:autoSpaceDN/>
        <w:bidi w:val="0"/>
        <w:adjustRightInd/>
        <w:snapToGrid/>
        <w:spacing w:line="560" w:lineRule="exact"/>
        <w:ind w:leftChars="0"/>
        <w:textAlignment w:val="auto"/>
        <w:rPr>
          <w:rFonts w:hint="eastAsia" w:ascii="仿宋_GB2312" w:hAnsi="仿宋_GB2312" w:eastAsia="仿宋_GB2312" w:cs="仿宋_GB2312"/>
          <w:sz w:val="32"/>
          <w:szCs w:val="32"/>
        </w:rPr>
      </w:pPr>
    </w:p>
    <w:p w14:paraId="4F11EE30">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39.</w:t>
      </w:r>
      <w:r>
        <w:rPr>
          <w:rFonts w:hint="eastAsia" w:ascii="仿宋_GB2312" w:hAnsi="仿宋_GB2312" w:eastAsia="仿宋_GB2312" w:cs="仿宋_GB2312"/>
          <w:sz w:val="32"/>
          <w:szCs w:val="32"/>
        </w:rPr>
        <w:t>职业院校“立德树人”育人体系构建与实践</w:t>
      </w:r>
    </w:p>
    <w:p w14:paraId="521DD384">
      <w:pPr>
        <w:keepNext w:val="0"/>
        <w:keepLines w:val="0"/>
        <w:pageBreakBefore w:val="0"/>
        <w:numPr>
          <w:ilvl w:val="0"/>
          <w:numId w:val="0"/>
        </w:numPr>
        <w:kinsoku/>
        <w:wordWrap/>
        <w:overflowPunct/>
        <w:topLinePunct w:val="0"/>
        <w:autoSpaceDE/>
        <w:autoSpaceDN/>
        <w:bidi w:val="0"/>
        <w:adjustRightInd/>
        <w:snapToGrid/>
        <w:spacing w:line="560" w:lineRule="exact"/>
        <w:ind w:left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40.</w:t>
      </w:r>
      <w:r>
        <w:rPr>
          <w:rFonts w:hint="eastAsia" w:ascii="仿宋_GB2312" w:hAnsi="仿宋_GB2312" w:eastAsia="仿宋_GB2312" w:cs="仿宋_GB2312"/>
          <w:sz w:val="32"/>
          <w:szCs w:val="32"/>
        </w:rPr>
        <w:t>适应技能教学的大思政课程体系优化研究</w:t>
      </w:r>
    </w:p>
    <w:p w14:paraId="41DF7AA3">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41.</w:t>
      </w:r>
      <w:r>
        <w:rPr>
          <w:rFonts w:hint="eastAsia" w:ascii="仿宋_GB2312" w:hAnsi="仿宋_GB2312" w:eastAsia="仿宋_GB2312" w:cs="仿宋_GB2312"/>
          <w:sz w:val="32"/>
          <w:szCs w:val="32"/>
        </w:rPr>
        <w:t>中高职思想政治教育一体化研究</w:t>
      </w:r>
    </w:p>
    <w:p w14:paraId="78FF6A1C">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42.</w:t>
      </w:r>
      <w:r>
        <w:rPr>
          <w:rFonts w:hint="eastAsia" w:ascii="仿宋_GB2312" w:hAnsi="仿宋_GB2312" w:eastAsia="仿宋_GB2312" w:cs="仿宋_GB2312"/>
          <w:sz w:val="32"/>
          <w:szCs w:val="32"/>
        </w:rPr>
        <w:t>职教特色的“大思政课”建设研究</w:t>
      </w:r>
    </w:p>
    <w:p w14:paraId="26CEA4CD">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43.</w:t>
      </w:r>
      <w:r>
        <w:rPr>
          <w:rFonts w:hint="eastAsia" w:ascii="仿宋_GB2312" w:hAnsi="仿宋_GB2312" w:eastAsia="仿宋_GB2312" w:cs="仿宋_GB2312"/>
          <w:sz w:val="32"/>
          <w:szCs w:val="32"/>
        </w:rPr>
        <w:t>产教融合视域下职业院校课程思政建设研究</w:t>
      </w:r>
    </w:p>
    <w:p w14:paraId="1944CEC3">
      <w:pPr>
        <w:keepNext w:val="0"/>
        <w:keepLines w:val="0"/>
        <w:pageBreakBefore w:val="0"/>
        <w:numPr>
          <w:ilvl w:val="0"/>
          <w:numId w:val="0"/>
        </w:numPr>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44.湖南省情融入课程教学中的策略研究与实践</w:t>
      </w:r>
    </w:p>
    <w:p w14:paraId="50645590">
      <w:pPr>
        <w:keepNext w:val="0"/>
        <w:keepLines w:val="0"/>
        <w:pageBreakBefore w:val="0"/>
        <w:numPr>
          <w:ilvl w:val="0"/>
          <w:numId w:val="0"/>
        </w:numPr>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45.职业院校思政课建设内涵式发展研究与实践</w:t>
      </w:r>
    </w:p>
    <w:p w14:paraId="220FFAFB">
      <w:pPr>
        <w:keepNext w:val="0"/>
        <w:keepLines w:val="0"/>
        <w:pageBreakBefore w:val="0"/>
        <w:numPr>
          <w:ilvl w:val="0"/>
          <w:numId w:val="0"/>
        </w:numPr>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46.职业院校心理健康教育研究与实践</w:t>
      </w:r>
    </w:p>
    <w:p w14:paraId="6DA8809C">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p>
    <w:p w14:paraId="6D5934DB">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47.人工智能背景下职业教育教学改革研究与实践</w:t>
      </w:r>
    </w:p>
    <w:p w14:paraId="040E5EF4">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48.</w:t>
      </w:r>
      <w:r>
        <w:rPr>
          <w:rFonts w:hint="eastAsia" w:ascii="仿宋_GB2312" w:hAnsi="仿宋_GB2312" w:eastAsia="仿宋_GB2312" w:cs="仿宋_GB2312"/>
          <w:sz w:val="32"/>
          <w:szCs w:val="32"/>
        </w:rPr>
        <w:t>基于新质生产力的湖南省职业教育实践教学创新模式研究</w:t>
      </w:r>
    </w:p>
    <w:p w14:paraId="2104CE09">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49.人工智能背景下课程建设研究与实践</w:t>
      </w:r>
    </w:p>
    <w:p w14:paraId="451A111E">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50.人工智能背景下职业教育教材建设研究与实践</w:t>
      </w:r>
    </w:p>
    <w:p w14:paraId="542CA3CE">
      <w:pPr>
        <w:keepNext w:val="0"/>
        <w:keepLines w:val="0"/>
        <w:pageBreakBefore w:val="0"/>
        <w:numPr>
          <w:ilvl w:val="0"/>
          <w:numId w:val="0"/>
        </w:numPr>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51.产教融合背景下职业教育人才培养模式创新研究与实践</w:t>
      </w:r>
    </w:p>
    <w:p w14:paraId="63C99D2F">
      <w:pPr>
        <w:keepNext w:val="0"/>
        <w:keepLines w:val="0"/>
        <w:pageBreakBefore w:val="0"/>
        <w:numPr>
          <w:ilvl w:val="0"/>
          <w:numId w:val="0"/>
        </w:numPr>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52.人工智能在职业教育个性化课程教学中的应用研究与实践</w:t>
      </w:r>
    </w:p>
    <w:p w14:paraId="1F9335EB">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53.新时代高职美育课程与专业课程融合的实践研究</w:t>
      </w:r>
    </w:p>
    <w:p w14:paraId="4D67B09D">
      <w:pPr>
        <w:keepNext w:val="0"/>
        <w:keepLines w:val="0"/>
        <w:pageBreakBefore w:val="0"/>
        <w:numPr>
          <w:ilvl w:val="0"/>
          <w:numId w:val="0"/>
        </w:numPr>
        <w:kinsoku/>
        <w:wordWrap/>
        <w:overflowPunct/>
        <w:topLinePunct w:val="0"/>
        <w:autoSpaceDE/>
        <w:autoSpaceDN/>
        <w:bidi w:val="0"/>
        <w:adjustRightInd/>
        <w:snapToGrid/>
        <w:spacing w:line="560" w:lineRule="exact"/>
        <w:ind w:leftChars="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54.职业教育“五育并举”教学改革研究与实践</w:t>
      </w:r>
    </w:p>
    <w:p w14:paraId="31D01DF6">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14:paraId="355207A5">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55.</w:t>
      </w:r>
      <w:r>
        <w:rPr>
          <w:rFonts w:hint="eastAsia" w:ascii="仿宋_GB2312" w:hAnsi="仿宋_GB2312" w:eastAsia="仿宋_GB2312" w:cs="仿宋_GB2312"/>
          <w:sz w:val="32"/>
          <w:szCs w:val="32"/>
        </w:rPr>
        <w:t>湖南省“新八级工”制度下高技能人才职业发展通道研究</w:t>
      </w:r>
    </w:p>
    <w:p w14:paraId="5BA375D4">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56.</w:t>
      </w:r>
      <w:r>
        <w:rPr>
          <w:rFonts w:hint="eastAsia" w:ascii="仿宋_GB2312" w:hAnsi="仿宋_GB2312" w:eastAsia="仿宋_GB2312" w:cs="仿宋_GB2312"/>
          <w:sz w:val="32"/>
          <w:szCs w:val="32"/>
        </w:rPr>
        <w:t>新就业形态下职业院校学生就业研究</w:t>
      </w:r>
    </w:p>
    <w:p w14:paraId="79DECE65">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57.</w:t>
      </w:r>
      <w:r>
        <w:rPr>
          <w:rFonts w:hint="eastAsia" w:ascii="仿宋_GB2312" w:hAnsi="仿宋_GB2312" w:eastAsia="仿宋_GB2312" w:cs="仿宋_GB2312"/>
          <w:sz w:val="32"/>
          <w:szCs w:val="32"/>
        </w:rPr>
        <w:t>职业院校学生创业教育课程体系研究</w:t>
      </w:r>
    </w:p>
    <w:p w14:paraId="210F7B8A">
      <w:pPr>
        <w:keepNext w:val="0"/>
        <w:keepLines w:val="0"/>
        <w:pageBreakBefore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58.职业教育高质量就业研究与实践</w:t>
      </w:r>
    </w:p>
    <w:p w14:paraId="4D601F55">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p>
    <w:p w14:paraId="456D787C">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59.区域职业教育服务“一带一路”路径研究</w:t>
      </w:r>
    </w:p>
    <w:p w14:paraId="3C7DE2B4">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60.</w:t>
      </w:r>
      <w:r>
        <w:rPr>
          <w:rFonts w:hint="eastAsia" w:ascii="仿宋_GB2312" w:hAnsi="仿宋_GB2312" w:eastAsia="仿宋_GB2312" w:cs="仿宋_GB2312"/>
          <w:sz w:val="32"/>
          <w:szCs w:val="32"/>
        </w:rPr>
        <w:t>“一带一路”背景下湖南职教标准及“标准+师资”双输出模式探究</w:t>
      </w:r>
    </w:p>
    <w:p w14:paraId="7C6A2C9C">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32"/>
          <w:szCs w:val="32"/>
          <w:lang w:val="en-US" w:eastAsia="zh-CN" w:bidi="ar-SA"/>
        </w:rPr>
      </w:pPr>
    </w:p>
    <w:p w14:paraId="2E4619DD">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61.</w:t>
      </w:r>
      <w:r>
        <w:rPr>
          <w:rFonts w:hint="eastAsia" w:ascii="仿宋_GB2312" w:hAnsi="仿宋_GB2312" w:eastAsia="仿宋_GB2312" w:cs="仿宋_GB2312"/>
          <w:sz w:val="32"/>
          <w:szCs w:val="32"/>
        </w:rPr>
        <w:t>职业教育助力湖南乡村特色产业升级与本土人才培养模式研究</w:t>
      </w:r>
    </w:p>
    <w:p w14:paraId="4CFC7274">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62.</w:t>
      </w:r>
      <w:r>
        <w:rPr>
          <w:rFonts w:hint="eastAsia" w:ascii="仿宋_GB2312" w:hAnsi="仿宋_GB2312" w:eastAsia="仿宋_GB2312" w:cs="仿宋_GB2312"/>
          <w:sz w:val="32"/>
          <w:szCs w:val="32"/>
        </w:rPr>
        <w:t>湖南省职业教育服务乡村振兴的产教融合模式创新研究</w:t>
      </w:r>
    </w:p>
    <w:p w14:paraId="32090799">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63.</w:t>
      </w:r>
      <w:r>
        <w:rPr>
          <w:rFonts w:hint="eastAsia" w:ascii="仿宋_GB2312" w:hAnsi="仿宋_GB2312" w:eastAsia="仿宋_GB2312" w:cs="仿宋_GB2312"/>
          <w:sz w:val="32"/>
          <w:szCs w:val="32"/>
        </w:rPr>
        <w:t>湖南省综合高中试点实践困境突破与职普融通机制研究</w:t>
      </w:r>
    </w:p>
    <w:p w14:paraId="25FEE904">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64.中等职业教育特色发展研究与实践</w:t>
      </w:r>
    </w:p>
    <w:p w14:paraId="7D466580">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65.中职专业群服务县域经济的精准对接机制研究与实践</w:t>
      </w:r>
    </w:p>
    <w:p w14:paraId="1B0357CA">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p>
    <w:p w14:paraId="72DA6B77">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p>
    <w:p w14:paraId="4E73EF7E">
      <w:pPr>
        <w:pStyle w:val="4"/>
        <w:spacing w:before="41"/>
        <w:rPr>
          <w:rFonts w:hint="eastAsia" w:ascii="黑体" w:hAnsi="黑体" w:eastAsia="黑体" w:cs="黑体"/>
          <w:sz w:val="32"/>
          <w:szCs w:val="32"/>
        </w:rPr>
      </w:pPr>
    </w:p>
    <w:p w14:paraId="4333DC92">
      <w:pPr>
        <w:pStyle w:val="4"/>
        <w:spacing w:before="41"/>
        <w:rPr>
          <w:rFonts w:hint="eastAsia" w:ascii="黑体" w:hAnsi="黑体" w:eastAsia="黑体" w:cs="黑体"/>
          <w:sz w:val="32"/>
          <w:szCs w:val="32"/>
        </w:rPr>
      </w:pPr>
    </w:p>
    <w:p w14:paraId="20179340">
      <w:pPr>
        <w:pStyle w:val="4"/>
        <w:spacing w:before="41"/>
        <w:rPr>
          <w:rFonts w:hint="eastAsia" w:ascii="黑体" w:hAnsi="黑体" w:eastAsia="黑体" w:cs="黑体"/>
          <w:sz w:val="32"/>
          <w:szCs w:val="32"/>
        </w:rPr>
      </w:pPr>
    </w:p>
    <w:p w14:paraId="20DA595C">
      <w:pPr>
        <w:pStyle w:val="4"/>
        <w:spacing w:before="41"/>
        <w:rPr>
          <w:rFonts w:hint="eastAsia" w:ascii="黑体" w:hAnsi="黑体" w:eastAsia="黑体" w:cs="黑体"/>
          <w:sz w:val="32"/>
          <w:szCs w:val="32"/>
        </w:rPr>
      </w:pPr>
    </w:p>
    <w:p w14:paraId="6841F665">
      <w:pPr>
        <w:pStyle w:val="4"/>
        <w:spacing w:before="41"/>
        <w:rPr>
          <w:rFonts w:hint="eastAsia" w:ascii="黑体" w:hAnsi="黑体" w:eastAsia="黑体" w:cs="黑体"/>
          <w:sz w:val="32"/>
          <w:szCs w:val="32"/>
        </w:rPr>
      </w:pPr>
    </w:p>
    <w:p w14:paraId="116CC457">
      <w:pPr>
        <w:pStyle w:val="4"/>
        <w:spacing w:before="41"/>
        <w:rPr>
          <w:rFonts w:hint="eastAsia" w:ascii="黑体" w:hAnsi="黑体" w:eastAsia="黑体" w:cs="黑体"/>
          <w:sz w:val="32"/>
          <w:szCs w:val="32"/>
        </w:rPr>
      </w:pPr>
    </w:p>
    <w:p w14:paraId="55083527">
      <w:pPr>
        <w:pStyle w:val="4"/>
        <w:spacing w:before="41"/>
        <w:rPr>
          <w:rFonts w:hint="eastAsia" w:ascii="黑体" w:hAnsi="黑体" w:eastAsia="黑体" w:cs="黑体"/>
          <w:sz w:val="32"/>
          <w:szCs w:val="32"/>
        </w:rPr>
      </w:pPr>
    </w:p>
    <w:p w14:paraId="2190856F">
      <w:pPr>
        <w:pStyle w:val="4"/>
        <w:spacing w:before="41"/>
        <w:rPr>
          <w:rFonts w:hint="eastAsia" w:ascii="黑体" w:hAnsi="黑体" w:eastAsia="黑体" w:cs="黑体"/>
          <w:sz w:val="32"/>
          <w:szCs w:val="32"/>
        </w:rPr>
      </w:pPr>
    </w:p>
    <w:p w14:paraId="718BCD94">
      <w:pPr>
        <w:pStyle w:val="4"/>
        <w:spacing w:before="41"/>
        <w:rPr>
          <w:rFonts w:hint="eastAsia" w:ascii="黑体" w:hAnsi="黑体" w:eastAsia="黑体" w:cs="黑体"/>
          <w:sz w:val="32"/>
          <w:szCs w:val="32"/>
        </w:rPr>
      </w:pPr>
    </w:p>
    <w:p w14:paraId="4143EAF3">
      <w:pPr>
        <w:pStyle w:val="4"/>
        <w:spacing w:before="41"/>
        <w:rPr>
          <w:rFonts w:hint="eastAsia" w:ascii="黑体" w:hAnsi="黑体" w:eastAsia="黑体" w:cs="黑体"/>
          <w:sz w:val="32"/>
          <w:szCs w:val="32"/>
        </w:rPr>
      </w:pPr>
    </w:p>
    <w:p w14:paraId="5B6F8AAA">
      <w:pPr>
        <w:pStyle w:val="4"/>
        <w:spacing w:before="41"/>
        <w:rPr>
          <w:rFonts w:hint="eastAsia" w:ascii="黑体" w:hAnsi="黑体" w:eastAsia="黑体" w:cs="黑体"/>
          <w:sz w:val="32"/>
          <w:szCs w:val="32"/>
        </w:rPr>
      </w:pPr>
    </w:p>
    <w:p w14:paraId="71016AB1">
      <w:pPr>
        <w:pStyle w:val="4"/>
        <w:spacing w:before="41"/>
        <w:rPr>
          <w:rFonts w:hint="eastAsia" w:ascii="黑体" w:hAnsi="黑体" w:eastAsia="黑体" w:cs="黑体"/>
          <w:sz w:val="32"/>
          <w:szCs w:val="32"/>
        </w:rPr>
      </w:pPr>
    </w:p>
    <w:p w14:paraId="308F580E">
      <w:pPr>
        <w:pStyle w:val="4"/>
        <w:spacing w:before="41"/>
        <w:rPr>
          <w:rFonts w:hint="eastAsia" w:ascii="黑体" w:hAnsi="黑体" w:eastAsia="黑体" w:cs="黑体"/>
          <w:sz w:val="32"/>
          <w:szCs w:val="32"/>
        </w:rPr>
      </w:pPr>
    </w:p>
    <w:p w14:paraId="372E20CE">
      <w:pPr>
        <w:pStyle w:val="4"/>
        <w:spacing w:before="41"/>
        <w:rPr>
          <w:rFonts w:hint="eastAsia" w:ascii="黑体" w:hAnsi="黑体" w:eastAsia="黑体" w:cs="黑体"/>
          <w:sz w:val="32"/>
          <w:szCs w:val="32"/>
        </w:rPr>
      </w:pPr>
    </w:p>
    <w:p w14:paraId="10DA3678">
      <w:pPr>
        <w:pStyle w:val="4"/>
        <w:spacing w:before="41"/>
        <w:rPr>
          <w:rFonts w:hint="eastAsia" w:ascii="黑体" w:hAnsi="黑体" w:eastAsia="黑体" w:cs="黑体"/>
          <w:sz w:val="32"/>
          <w:szCs w:val="32"/>
        </w:rPr>
      </w:pPr>
    </w:p>
    <w:p w14:paraId="7653D18D">
      <w:pPr>
        <w:pStyle w:val="4"/>
        <w:spacing w:before="41"/>
        <w:rPr>
          <w:rFonts w:hint="eastAsia" w:ascii="仿宋_GB2312" w:hAnsi="仿宋_GB2312" w:eastAsia="仿宋_GB2312" w:cs="仿宋_GB2312"/>
          <w:sz w:val="32"/>
          <w:szCs w:val="32"/>
        </w:rPr>
      </w:pPr>
    </w:p>
    <w:p w14:paraId="2A02875B">
      <w:pPr>
        <w:pStyle w:val="4"/>
        <w:spacing w:before="41"/>
        <w:rPr>
          <w:rFonts w:hint="eastAsia" w:ascii="仿宋_GB2312" w:hAnsi="仿宋_GB2312" w:eastAsia="仿宋_GB2312" w:cs="仿宋_GB2312"/>
          <w:sz w:val="32"/>
          <w:szCs w:val="32"/>
        </w:rPr>
      </w:pPr>
    </w:p>
    <w:p w14:paraId="0A37D2CE">
      <w:pPr>
        <w:pStyle w:val="4"/>
        <w:spacing w:before="41"/>
        <w:rPr>
          <w:rFonts w:hint="eastAsia" w:ascii="仿宋_GB2312" w:hAnsi="仿宋_GB2312" w:eastAsia="仿宋_GB2312" w:cs="仿宋_GB2312"/>
          <w:sz w:val="32"/>
          <w:szCs w:val="32"/>
        </w:rPr>
      </w:pPr>
    </w:p>
    <w:p w14:paraId="24A689E9">
      <w:pPr>
        <w:pStyle w:val="4"/>
        <w:spacing w:before="41"/>
        <w:rPr>
          <w:rFonts w:hint="eastAsia" w:ascii="仿宋_GB2312" w:hAnsi="仿宋_GB2312" w:eastAsia="仿宋_GB2312" w:cs="仿宋_GB2312"/>
          <w:sz w:val="32"/>
          <w:szCs w:val="32"/>
        </w:rPr>
      </w:pPr>
    </w:p>
    <w:p w14:paraId="21D3FA3D">
      <w:pPr>
        <w:pStyle w:val="4"/>
        <w:spacing w:before="41"/>
        <w:rPr>
          <w:rFonts w:hint="eastAsia" w:ascii="仿宋_GB2312" w:hAnsi="仿宋_GB2312" w:eastAsia="仿宋_GB2312" w:cs="仿宋_GB2312"/>
          <w:sz w:val="32"/>
          <w:szCs w:val="32"/>
        </w:rPr>
      </w:pPr>
    </w:p>
    <w:p w14:paraId="75E805E7">
      <w:pPr>
        <w:pStyle w:val="4"/>
        <w:spacing w:before="41"/>
        <w:rPr>
          <w:rFonts w:hint="eastAsia" w:ascii="仿宋_GB2312" w:hAnsi="仿宋_GB2312" w:eastAsia="仿宋_GB2312" w:cs="仿宋_GB2312"/>
          <w:sz w:val="32"/>
          <w:szCs w:val="32"/>
        </w:rPr>
      </w:pPr>
    </w:p>
    <w:p w14:paraId="2677D230">
      <w:pPr>
        <w:pStyle w:val="4"/>
        <w:spacing w:before="41"/>
        <w:rPr>
          <w:rFonts w:hint="eastAsia" w:ascii="仿宋_GB2312" w:hAnsi="仿宋_GB2312" w:eastAsia="仿宋_GB2312" w:cs="仿宋_GB2312"/>
          <w:sz w:val="32"/>
          <w:szCs w:val="32"/>
        </w:rPr>
      </w:pPr>
    </w:p>
    <w:p w14:paraId="42102D23">
      <w:pPr>
        <w:pStyle w:val="4"/>
        <w:spacing w:before="41"/>
        <w:rPr>
          <w:rFonts w:hint="eastAsia" w:ascii="仿宋_GB2312" w:hAnsi="仿宋_GB2312" w:eastAsia="仿宋_GB2312" w:cs="仿宋_GB2312"/>
          <w:sz w:val="32"/>
          <w:szCs w:val="32"/>
        </w:rPr>
      </w:pPr>
    </w:p>
    <w:p w14:paraId="08B1A768">
      <w:pPr>
        <w:pStyle w:val="4"/>
        <w:spacing w:before="41"/>
        <w:rPr>
          <w:rFonts w:hint="eastAsia" w:ascii="仿宋_GB2312" w:hAnsi="仿宋_GB2312" w:eastAsia="仿宋_GB2312" w:cs="仿宋_GB2312"/>
          <w:sz w:val="32"/>
          <w:szCs w:val="32"/>
        </w:rPr>
      </w:pPr>
    </w:p>
    <w:p w14:paraId="76B5B921">
      <w:pPr>
        <w:pStyle w:val="4"/>
        <w:spacing w:before="41"/>
        <w:rPr>
          <w:rFonts w:hint="eastAsia" w:ascii="仿宋_GB2312" w:hAnsi="仿宋_GB2312" w:eastAsia="仿宋_GB2312" w:cs="仿宋_GB2312"/>
          <w:sz w:val="32"/>
          <w:szCs w:val="32"/>
        </w:rPr>
      </w:pPr>
    </w:p>
    <w:p w14:paraId="3D367F42">
      <w:pPr>
        <w:pStyle w:val="4"/>
        <w:spacing w:before="41"/>
        <w:rPr>
          <w:rFonts w:hint="eastAsia" w:ascii="仿宋_GB2312" w:hAnsi="仿宋_GB2312" w:eastAsia="仿宋_GB2312" w:cs="仿宋_GB2312"/>
          <w:sz w:val="32"/>
          <w:szCs w:val="32"/>
        </w:rPr>
      </w:pPr>
    </w:p>
    <w:p w14:paraId="7CAE6B0C">
      <w:pPr>
        <w:pStyle w:val="4"/>
        <w:spacing w:before="4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附件2</w:t>
      </w:r>
    </w:p>
    <w:p w14:paraId="4A4DB933">
      <w:pPr>
        <w:pStyle w:val="4"/>
        <w:spacing w:before="10"/>
        <w:rPr>
          <w:rFonts w:ascii="Times New Roman" w:hAnsi="Times New Roman" w:eastAsia="方正仿宋_GB2312" w:cs="Times New Roman"/>
          <w:sz w:val="32"/>
          <w:szCs w:val="32"/>
        </w:rPr>
      </w:pPr>
    </w:p>
    <w:tbl>
      <w:tblPr>
        <w:tblStyle w:val="9"/>
        <w:tblW w:w="0" w:type="auto"/>
        <w:tblInd w:w="155"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987"/>
        <w:gridCol w:w="3252"/>
      </w:tblGrid>
      <w:tr w14:paraId="65F18434">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689" w:hRule="atLeast"/>
        </w:trPr>
        <w:tc>
          <w:tcPr>
            <w:tcW w:w="987" w:type="dxa"/>
            <w:tcBorders>
              <w:bottom w:val="single" w:color="000000" w:sz="6" w:space="0"/>
              <w:right w:val="single" w:color="000000" w:sz="6" w:space="0"/>
            </w:tcBorders>
            <w:vAlign w:val="center"/>
          </w:tcPr>
          <w:p w14:paraId="22C6AD86">
            <w:pPr>
              <w:pStyle w:val="18"/>
              <w:spacing w:before="96"/>
              <w:ind w:left="107"/>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年度</w:t>
            </w:r>
          </w:p>
        </w:tc>
        <w:tc>
          <w:tcPr>
            <w:tcW w:w="3252" w:type="dxa"/>
            <w:tcBorders>
              <w:left w:val="single" w:color="000000" w:sz="6" w:space="0"/>
              <w:bottom w:val="single" w:color="000000" w:sz="6" w:space="0"/>
            </w:tcBorders>
          </w:tcPr>
          <w:p w14:paraId="3AFBB8E9">
            <w:pPr>
              <w:pStyle w:val="18"/>
              <w:rPr>
                <w:rFonts w:hint="eastAsia" w:ascii="仿宋_GB2312" w:hAnsi="仿宋_GB2312" w:eastAsia="仿宋_GB2312" w:cs="仿宋_GB2312"/>
                <w:sz w:val="32"/>
                <w:szCs w:val="32"/>
              </w:rPr>
            </w:pPr>
          </w:p>
        </w:tc>
      </w:tr>
      <w:tr w14:paraId="33C4A867">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731" w:hRule="atLeast"/>
        </w:trPr>
        <w:tc>
          <w:tcPr>
            <w:tcW w:w="987" w:type="dxa"/>
            <w:tcBorders>
              <w:top w:val="single" w:color="000000" w:sz="6" w:space="0"/>
              <w:right w:val="single" w:color="000000" w:sz="6" w:space="0"/>
            </w:tcBorders>
            <w:vAlign w:val="center"/>
          </w:tcPr>
          <w:p w14:paraId="7D69BC9E">
            <w:pPr>
              <w:pStyle w:val="18"/>
              <w:spacing w:before="97"/>
              <w:ind w:left="107"/>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编号</w:t>
            </w:r>
          </w:p>
        </w:tc>
        <w:tc>
          <w:tcPr>
            <w:tcW w:w="3252" w:type="dxa"/>
            <w:tcBorders>
              <w:top w:val="single" w:color="000000" w:sz="6" w:space="0"/>
              <w:left w:val="single" w:color="000000" w:sz="6" w:space="0"/>
            </w:tcBorders>
          </w:tcPr>
          <w:p w14:paraId="5C75F1A8">
            <w:pPr>
              <w:pStyle w:val="18"/>
              <w:rPr>
                <w:rFonts w:hint="eastAsia" w:ascii="仿宋_GB2312" w:hAnsi="仿宋_GB2312" w:eastAsia="仿宋_GB2312" w:cs="仿宋_GB2312"/>
                <w:sz w:val="32"/>
                <w:szCs w:val="32"/>
              </w:rPr>
            </w:pPr>
          </w:p>
        </w:tc>
      </w:tr>
    </w:tbl>
    <w:p w14:paraId="1A7D4040">
      <w:pPr>
        <w:spacing w:before="179"/>
        <w:ind w:left="66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（以上由学术委员会填写）</w:t>
      </w:r>
    </w:p>
    <w:p w14:paraId="5216A001">
      <w:pPr>
        <w:pStyle w:val="4"/>
        <w:rPr>
          <w:rFonts w:ascii="Times New Roman" w:hAnsi="Times New Roman" w:eastAsia="方正仿宋_GB2312" w:cs="Times New Roman"/>
          <w:sz w:val="32"/>
          <w:szCs w:val="32"/>
        </w:rPr>
      </w:pPr>
    </w:p>
    <w:p w14:paraId="49052E83">
      <w:pPr>
        <w:pStyle w:val="4"/>
        <w:rPr>
          <w:rFonts w:ascii="Times New Roman" w:hAnsi="Times New Roman" w:eastAsia="方正仿宋_GB2312" w:cs="Times New Roman"/>
          <w:sz w:val="32"/>
          <w:szCs w:val="32"/>
        </w:rPr>
      </w:pPr>
    </w:p>
    <w:p w14:paraId="66D643DC">
      <w:pPr>
        <w:jc w:val="center"/>
        <w:rPr>
          <w:rFonts w:ascii="Times New Roman" w:hAnsi="Times New Roman" w:eastAsia="方正小标宋_GBK" w:cs="Times New Roman"/>
          <w:bCs/>
          <w:spacing w:val="-1"/>
          <w:sz w:val="44"/>
          <w:szCs w:val="44"/>
        </w:rPr>
      </w:pPr>
      <w:r>
        <w:rPr>
          <w:rFonts w:ascii="Times New Roman" w:hAnsi="Times New Roman" w:eastAsia="方正小标宋_GBK" w:cs="Times New Roman"/>
          <w:bCs/>
          <w:spacing w:val="-1"/>
          <w:sz w:val="44"/>
          <w:szCs w:val="44"/>
        </w:rPr>
        <w:t>湖南省职业教育与成人教育学会</w:t>
      </w:r>
    </w:p>
    <w:p w14:paraId="44F63AD2">
      <w:pPr>
        <w:jc w:val="center"/>
        <w:rPr>
          <w:rFonts w:ascii="Times New Roman" w:hAnsi="Times New Roman" w:eastAsia="方正小标宋_GBK" w:cs="Times New Roman"/>
          <w:bCs/>
          <w:sz w:val="44"/>
          <w:szCs w:val="44"/>
        </w:rPr>
      </w:pPr>
      <w:r>
        <w:rPr>
          <w:rFonts w:ascii="Times New Roman" w:hAnsi="Times New Roman" w:eastAsia="方正小标宋_GBK" w:cs="Times New Roman"/>
          <w:bCs/>
          <w:sz w:val="44"/>
          <w:szCs w:val="44"/>
        </w:rPr>
        <w:t>科研规划课题</w:t>
      </w:r>
    </w:p>
    <w:p w14:paraId="353B5358">
      <w:pPr>
        <w:spacing w:line="170" w:lineRule="auto"/>
        <w:jc w:val="center"/>
        <w:rPr>
          <w:rFonts w:ascii="Times New Roman" w:hAnsi="Times New Roman" w:eastAsia="方正小标宋_GBK" w:cs="Times New Roman"/>
          <w:bCs/>
          <w:sz w:val="44"/>
          <w:szCs w:val="44"/>
        </w:rPr>
      </w:pPr>
    </w:p>
    <w:p w14:paraId="3FF934A1">
      <w:pPr>
        <w:tabs>
          <w:tab w:val="left" w:pos="1084"/>
          <w:tab w:val="left" w:pos="2169"/>
        </w:tabs>
        <w:jc w:val="center"/>
        <w:rPr>
          <w:rFonts w:ascii="Times New Roman" w:hAnsi="Times New Roman" w:eastAsia="方正小标宋_GBK" w:cs="Times New Roman"/>
          <w:b/>
          <w:sz w:val="44"/>
          <w:szCs w:val="44"/>
        </w:rPr>
      </w:pPr>
      <w:r>
        <w:rPr>
          <w:rFonts w:ascii="Times New Roman" w:hAnsi="Times New Roman" w:eastAsia="方正小标宋_GBK" w:cs="Times New Roman"/>
          <w:bCs/>
          <w:sz w:val="44"/>
          <w:szCs w:val="44"/>
        </w:rPr>
        <w:t>申</w:t>
      </w:r>
      <w:r>
        <w:rPr>
          <w:rFonts w:ascii="Times New Roman" w:hAnsi="Times New Roman" w:eastAsia="方正小标宋_GBK" w:cs="Times New Roman"/>
          <w:bCs/>
          <w:sz w:val="44"/>
          <w:szCs w:val="44"/>
        </w:rPr>
        <w:tab/>
      </w:r>
      <w:r>
        <w:rPr>
          <w:rFonts w:ascii="Times New Roman" w:hAnsi="Times New Roman" w:eastAsia="方正小标宋_GBK" w:cs="Times New Roman"/>
          <w:bCs/>
          <w:sz w:val="44"/>
          <w:szCs w:val="44"/>
        </w:rPr>
        <w:t>报</w:t>
      </w:r>
      <w:r>
        <w:rPr>
          <w:rFonts w:ascii="Times New Roman" w:hAnsi="Times New Roman" w:eastAsia="方正小标宋_GBK" w:cs="Times New Roman"/>
          <w:bCs/>
          <w:sz w:val="44"/>
          <w:szCs w:val="44"/>
        </w:rPr>
        <w:tab/>
      </w:r>
      <w:r>
        <w:rPr>
          <w:rFonts w:ascii="Times New Roman" w:hAnsi="Times New Roman" w:eastAsia="方正小标宋_GBK" w:cs="Times New Roman"/>
          <w:bCs/>
          <w:sz w:val="44"/>
          <w:szCs w:val="44"/>
        </w:rPr>
        <w:t>表</w:t>
      </w:r>
    </w:p>
    <w:p w14:paraId="5664E046">
      <w:pPr>
        <w:tabs>
          <w:tab w:val="left" w:pos="1084"/>
          <w:tab w:val="left" w:pos="2169"/>
        </w:tabs>
        <w:spacing w:before="357"/>
        <w:ind w:right="355"/>
        <w:jc w:val="center"/>
        <w:rPr>
          <w:rFonts w:ascii="Times New Roman" w:hAnsi="Times New Roman" w:eastAsia="方正小标宋_GBK" w:cs="Times New Roman"/>
          <w:b/>
          <w:sz w:val="44"/>
          <w:szCs w:val="44"/>
        </w:rPr>
      </w:pPr>
    </w:p>
    <w:p w14:paraId="76FCCAD2">
      <w:pPr>
        <w:pStyle w:val="4"/>
        <w:spacing w:before="7"/>
        <w:rPr>
          <w:rFonts w:ascii="Times New Roman" w:hAnsi="Times New Roman" w:eastAsia="方正仿宋_GB2312" w:cs="Times New Roman"/>
          <w:b/>
          <w:sz w:val="32"/>
          <w:szCs w:val="32"/>
        </w:rPr>
      </w:pPr>
    </w:p>
    <w:p w14:paraId="5AFDE1FC">
      <w:pPr>
        <w:pStyle w:val="4"/>
        <w:tabs>
          <w:tab w:val="left" w:pos="2639"/>
          <w:tab w:val="left" w:pos="8616"/>
        </w:tabs>
        <w:ind w:firstLine="651" w:firstLineChars="150"/>
        <w:jc w:val="both"/>
        <w:rPr>
          <w:rFonts w:hint="eastAsia" w:ascii="仿宋_GB2312" w:hAnsi="仿宋_GB2312" w:eastAsia="仿宋_GB2312" w:cs="仿宋_GB2312"/>
          <w:sz w:val="32"/>
          <w:szCs w:val="32"/>
          <w:u w:val="single"/>
          <w:lang w:val="en-US"/>
        </w:rPr>
      </w:pPr>
      <w:r>
        <w:rPr>
          <w:rFonts w:hint="eastAsia" w:ascii="仿宋_GB2312" w:hAnsi="仿宋_GB2312" w:eastAsia="仿宋_GB2312" w:cs="仿宋_GB2312"/>
          <w:spacing w:val="57"/>
          <w:sz w:val="32"/>
          <w:szCs w:val="32"/>
        </w:rPr>
        <w:t>申报课题名称</w:t>
      </w:r>
      <w:r>
        <w:rPr>
          <w:rFonts w:hint="eastAsia" w:ascii="仿宋_GB2312" w:hAnsi="仿宋_GB2312" w:eastAsia="仿宋_GB2312" w:cs="仿宋_GB2312"/>
          <w:sz w:val="32"/>
          <w:szCs w:val="32"/>
          <w:u w:val="single"/>
          <w:lang w:val="en-US"/>
        </w:rPr>
        <w:t xml:space="preserve">                            </w:t>
      </w:r>
    </w:p>
    <w:p w14:paraId="58D35896">
      <w:pPr>
        <w:pStyle w:val="4"/>
        <w:tabs>
          <w:tab w:val="left" w:pos="2639"/>
          <w:tab w:val="left" w:pos="8616"/>
        </w:tabs>
        <w:ind w:firstLine="480" w:firstLineChars="150"/>
        <w:jc w:val="both"/>
        <w:rPr>
          <w:rFonts w:hint="eastAsia" w:ascii="仿宋_GB2312" w:hAnsi="仿宋_GB2312" w:eastAsia="仿宋_GB2312" w:cs="仿宋_GB2312"/>
          <w:sz w:val="32"/>
          <w:szCs w:val="32"/>
          <w:u w:val="single"/>
          <w:lang w:val="en-US"/>
        </w:rPr>
      </w:pPr>
    </w:p>
    <w:p w14:paraId="3EFA5CBE">
      <w:pPr>
        <w:pStyle w:val="4"/>
        <w:tabs>
          <w:tab w:val="left" w:pos="2639"/>
          <w:tab w:val="left" w:pos="8616"/>
        </w:tabs>
        <w:ind w:firstLine="480" w:firstLineChars="150"/>
        <w:jc w:val="both"/>
        <w:rPr>
          <w:rFonts w:hint="eastAsia" w:ascii="仿宋_GB2312" w:hAnsi="仿宋_GB2312" w:eastAsia="仿宋_GB2312" w:cs="仿宋_GB2312"/>
          <w:sz w:val="32"/>
          <w:szCs w:val="32"/>
          <w:u w:val="single"/>
          <w:lang w:val="en-US"/>
        </w:rPr>
      </w:pPr>
      <w:r>
        <w:rPr>
          <w:rFonts w:hint="eastAsia" w:ascii="仿宋_GB2312" w:hAnsi="仿宋_GB2312" w:eastAsia="仿宋_GB2312" w:cs="仿宋_GB2312"/>
          <w:sz w:val="32"/>
          <w:szCs w:val="32"/>
          <w:lang w:val="en-US"/>
        </w:rPr>
        <w:t xml:space="preserve"> </w:t>
      </w:r>
      <w:r>
        <w:rPr>
          <w:rFonts w:hint="eastAsia" w:ascii="仿宋_GB2312" w:hAnsi="仿宋_GB2312" w:eastAsia="仿宋_GB2312" w:cs="仿宋_GB2312"/>
          <w:spacing w:val="57"/>
          <w:sz w:val="32"/>
          <w:szCs w:val="32"/>
          <w:lang w:val="en-US"/>
        </w:rPr>
        <w:t>申报指南编号</w:t>
      </w:r>
      <w:r>
        <w:rPr>
          <w:rFonts w:hint="eastAsia" w:ascii="仿宋_GB2312" w:hAnsi="仿宋_GB2312" w:eastAsia="仿宋_GB2312" w:cs="仿宋_GB2312"/>
          <w:sz w:val="32"/>
          <w:szCs w:val="32"/>
          <w:u w:val="single"/>
          <w:lang w:val="en-US"/>
        </w:rPr>
        <w:t xml:space="preserve">                            </w:t>
      </w:r>
    </w:p>
    <w:p w14:paraId="25C4AE3B">
      <w:pPr>
        <w:pStyle w:val="4"/>
        <w:spacing w:before="6"/>
        <w:rPr>
          <w:rFonts w:hint="eastAsia" w:ascii="仿宋_GB2312" w:hAnsi="仿宋_GB2312" w:eastAsia="仿宋_GB2312" w:cs="仿宋_GB2312"/>
          <w:sz w:val="32"/>
          <w:szCs w:val="32"/>
        </w:rPr>
      </w:pPr>
    </w:p>
    <w:p w14:paraId="055CD2AC">
      <w:pPr>
        <w:pStyle w:val="4"/>
        <w:tabs>
          <w:tab w:val="left" w:pos="2639"/>
          <w:tab w:val="left" w:pos="8616"/>
        </w:tabs>
        <w:spacing w:before="67"/>
        <w:ind w:firstLine="640" w:firstLineChars="200"/>
        <w:rPr>
          <w:rFonts w:hint="eastAsia" w:ascii="仿宋_GB2312" w:hAnsi="仿宋_GB2312" w:eastAsia="仿宋_GB2312" w:cs="仿宋_GB2312"/>
          <w:sz w:val="32"/>
          <w:szCs w:val="32"/>
          <w:u w:val="single"/>
          <w:lang w:val="en-US"/>
        </w:rPr>
      </w:pPr>
      <w:r>
        <w:rPr>
          <w:rFonts w:hint="eastAsia" w:ascii="仿宋_GB2312" w:hAnsi="仿宋_GB2312" w:eastAsia="仿宋_GB2312" w:cs="仿宋_GB2312"/>
          <w:sz w:val="32"/>
          <w:szCs w:val="32"/>
        </w:rPr>
        <w:t>申 报 人 姓</w:t>
      </w:r>
      <w:r>
        <w:rPr>
          <w:rFonts w:hint="eastAsia" w:ascii="仿宋_GB2312" w:hAnsi="仿宋_GB2312" w:eastAsia="仿宋_GB2312" w:cs="仿宋_GB2312"/>
          <w:spacing w:val="-5"/>
          <w:sz w:val="32"/>
          <w:szCs w:val="32"/>
        </w:rPr>
        <w:t xml:space="preserve"> </w:t>
      </w:r>
      <w:r>
        <w:rPr>
          <w:rFonts w:hint="eastAsia" w:ascii="仿宋_GB2312" w:hAnsi="仿宋_GB2312" w:eastAsia="仿宋_GB2312" w:cs="仿宋_GB2312"/>
          <w:sz w:val="32"/>
          <w:szCs w:val="32"/>
        </w:rPr>
        <w:t>名</w:t>
      </w:r>
      <w:r>
        <w:rPr>
          <w:rFonts w:hint="eastAsia" w:ascii="仿宋_GB2312" w:hAnsi="仿宋_GB2312" w:eastAsia="仿宋_GB2312" w:cs="仿宋_GB2312"/>
          <w:sz w:val="32"/>
          <w:szCs w:val="32"/>
          <w:u w:val="single"/>
          <w:lang w:val="en-US"/>
        </w:rPr>
        <w:t xml:space="preserve">                            </w:t>
      </w:r>
    </w:p>
    <w:p w14:paraId="550ABDAA">
      <w:pPr>
        <w:pStyle w:val="4"/>
        <w:spacing w:before="7"/>
        <w:rPr>
          <w:rFonts w:hint="eastAsia" w:ascii="仿宋_GB2312" w:hAnsi="仿宋_GB2312" w:eastAsia="仿宋_GB2312" w:cs="仿宋_GB2312"/>
          <w:sz w:val="32"/>
          <w:szCs w:val="32"/>
        </w:rPr>
      </w:pPr>
    </w:p>
    <w:p w14:paraId="181B10E8">
      <w:pPr>
        <w:pStyle w:val="4"/>
        <w:tabs>
          <w:tab w:val="left" w:pos="2639"/>
          <w:tab w:val="left" w:pos="8616"/>
        </w:tabs>
        <w:spacing w:before="67"/>
        <w:ind w:firstLine="640" w:firstLineChars="200"/>
        <w:rPr>
          <w:rFonts w:hint="eastAsia" w:ascii="仿宋_GB2312" w:hAnsi="仿宋_GB2312" w:eastAsia="仿宋_GB2312" w:cs="仿宋_GB2312"/>
          <w:sz w:val="32"/>
          <w:szCs w:val="32"/>
          <w:u w:val="single"/>
          <w:lang w:val="en-US"/>
        </w:rPr>
      </w:pPr>
      <w:r>
        <w:rPr>
          <w:rFonts w:hint="eastAsia" w:ascii="仿宋_GB2312" w:hAnsi="仿宋_GB2312" w:eastAsia="仿宋_GB2312" w:cs="仿宋_GB2312"/>
          <w:sz w:val="32"/>
          <w:szCs w:val="32"/>
        </w:rPr>
        <w:t>申报人所在单位</w:t>
      </w:r>
      <w:r>
        <w:rPr>
          <w:rFonts w:hint="eastAsia" w:ascii="仿宋_GB2312" w:hAnsi="仿宋_GB2312" w:eastAsia="仿宋_GB2312" w:cs="仿宋_GB2312"/>
          <w:sz w:val="32"/>
          <w:szCs w:val="32"/>
          <w:u w:val="single"/>
          <w:lang w:val="en-US"/>
        </w:rPr>
        <w:t xml:space="preserve">                            </w:t>
      </w:r>
    </w:p>
    <w:p w14:paraId="61644834">
      <w:pPr>
        <w:pStyle w:val="4"/>
        <w:rPr>
          <w:rFonts w:hint="eastAsia" w:ascii="仿宋_GB2312" w:hAnsi="仿宋_GB2312" w:eastAsia="仿宋_GB2312" w:cs="仿宋_GB2312"/>
          <w:sz w:val="32"/>
          <w:szCs w:val="32"/>
        </w:rPr>
      </w:pPr>
    </w:p>
    <w:p w14:paraId="5F32EE5F">
      <w:pPr>
        <w:pStyle w:val="4"/>
        <w:tabs>
          <w:tab w:val="left" w:pos="837"/>
          <w:tab w:val="left" w:pos="1437"/>
          <w:tab w:val="left" w:pos="2037"/>
          <w:tab w:val="left" w:pos="2639"/>
          <w:tab w:val="left" w:pos="8616"/>
        </w:tabs>
        <w:spacing w:before="68"/>
        <w:ind w:firstLine="640" w:firstLineChars="200"/>
        <w:rPr>
          <w:rFonts w:hint="eastAsia" w:ascii="仿宋_GB2312" w:hAnsi="仿宋_GB2312" w:eastAsia="仿宋_GB2312" w:cs="仿宋_GB2312"/>
          <w:sz w:val="32"/>
          <w:szCs w:val="32"/>
          <w:u w:val="single"/>
          <w:lang w:val="en-US"/>
        </w:rPr>
      </w:pPr>
      <w:r>
        <w:rPr>
          <w:rFonts w:hint="eastAsia" w:ascii="仿宋_GB2312" w:hAnsi="仿宋_GB2312" w:eastAsia="仿宋_GB2312" w:cs="仿宋_GB2312"/>
          <w:sz w:val="32"/>
          <w:szCs w:val="32"/>
        </w:rPr>
        <w:t>填</w:t>
      </w:r>
      <w:r>
        <w:rPr>
          <w:rFonts w:hint="eastAsia" w:ascii="仿宋_GB2312" w:hAnsi="仿宋_GB2312" w:eastAsia="仿宋_GB2312" w:cs="仿宋_GB2312"/>
          <w:sz w:val="32"/>
          <w:szCs w:val="32"/>
          <w:lang w:val="en-US"/>
        </w:rPr>
        <w:t xml:space="preserve">  </w:t>
      </w:r>
      <w:r>
        <w:rPr>
          <w:rFonts w:hint="eastAsia" w:ascii="仿宋_GB2312" w:hAnsi="仿宋_GB2312" w:eastAsia="仿宋_GB2312" w:cs="仿宋_GB2312"/>
          <w:sz w:val="32"/>
          <w:szCs w:val="32"/>
        </w:rPr>
        <w:t>报</w:t>
      </w:r>
      <w:r>
        <w:rPr>
          <w:rFonts w:hint="eastAsia" w:ascii="仿宋_GB2312" w:hAnsi="仿宋_GB2312" w:eastAsia="仿宋_GB2312" w:cs="仿宋_GB2312"/>
          <w:sz w:val="32"/>
          <w:szCs w:val="32"/>
          <w:lang w:val="en-US"/>
        </w:rPr>
        <w:t xml:space="preserve">  </w:t>
      </w:r>
      <w:r>
        <w:rPr>
          <w:rFonts w:hint="eastAsia" w:ascii="仿宋_GB2312" w:hAnsi="仿宋_GB2312" w:eastAsia="仿宋_GB2312" w:cs="仿宋_GB2312"/>
          <w:sz w:val="32"/>
          <w:szCs w:val="32"/>
        </w:rPr>
        <w:t>日</w:t>
      </w:r>
      <w:r>
        <w:rPr>
          <w:rFonts w:hint="eastAsia" w:ascii="仿宋_GB2312" w:hAnsi="仿宋_GB2312" w:eastAsia="仿宋_GB2312" w:cs="仿宋_GB2312"/>
          <w:sz w:val="32"/>
          <w:szCs w:val="32"/>
          <w:lang w:val="en-US"/>
        </w:rPr>
        <w:t xml:space="preserve">  </w:t>
      </w:r>
      <w:r>
        <w:rPr>
          <w:rFonts w:hint="eastAsia" w:ascii="仿宋_GB2312" w:hAnsi="仿宋_GB2312" w:eastAsia="仿宋_GB2312" w:cs="仿宋_GB2312"/>
          <w:sz w:val="32"/>
          <w:szCs w:val="32"/>
        </w:rPr>
        <w:t>期</w:t>
      </w:r>
      <w:r>
        <w:rPr>
          <w:rFonts w:hint="eastAsia" w:ascii="仿宋_GB2312" w:hAnsi="仿宋_GB2312" w:eastAsia="仿宋_GB2312" w:cs="仿宋_GB2312"/>
          <w:sz w:val="32"/>
          <w:szCs w:val="32"/>
          <w:u w:val="single"/>
          <w:lang w:val="en-US"/>
        </w:rPr>
        <w:t xml:space="preserve">                            </w:t>
      </w:r>
    </w:p>
    <w:p w14:paraId="3FEF998A">
      <w:pPr>
        <w:pStyle w:val="4"/>
        <w:spacing w:before="2"/>
        <w:rPr>
          <w:rFonts w:hint="eastAsia" w:ascii="仿宋_GB2312" w:hAnsi="仿宋_GB2312" w:eastAsia="仿宋_GB2312" w:cs="仿宋_GB2312"/>
          <w:sz w:val="32"/>
          <w:szCs w:val="32"/>
        </w:rPr>
      </w:pPr>
    </w:p>
    <w:p w14:paraId="65E2139B">
      <w:pPr>
        <w:pStyle w:val="3"/>
        <w:spacing w:before="54"/>
        <w:ind w:right="351"/>
        <w:jc w:val="center"/>
        <w:rPr>
          <w:rFonts w:hint="eastAsia" w:ascii="仿宋_GB2312" w:hAnsi="仿宋_GB2312" w:eastAsia="仿宋_GB2312" w:cs="仿宋_GB2312"/>
        </w:rPr>
      </w:pPr>
      <w:r>
        <w:rPr>
          <w:rFonts w:hint="eastAsia" w:ascii="仿宋_GB2312" w:hAnsi="仿宋_GB2312" w:eastAsia="仿宋_GB2312" w:cs="仿宋_GB2312"/>
        </w:rPr>
        <w:t>湖南省职业教育与成人教育学会</w:t>
      </w:r>
    </w:p>
    <w:p w14:paraId="2D16FE4C">
      <w:pPr>
        <w:spacing w:before="214"/>
        <w:ind w:right="355"/>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lang w:val="en-US"/>
        </w:rPr>
        <w:t>21</w:t>
      </w:r>
      <w:r>
        <w:rPr>
          <w:rFonts w:hint="eastAsia" w:ascii="仿宋_GB2312" w:hAnsi="仿宋_GB2312" w:eastAsia="仿宋_GB2312" w:cs="仿宋_GB2312"/>
          <w:sz w:val="32"/>
          <w:szCs w:val="32"/>
        </w:rPr>
        <w:t xml:space="preserve"> 年修订</w:t>
      </w:r>
    </w:p>
    <w:p w14:paraId="66266D0B">
      <w:pPr>
        <w:jc w:val="center"/>
        <w:rPr>
          <w:rFonts w:hint="eastAsia" w:ascii="仿宋_GB2312" w:hAnsi="仿宋_GB2312" w:eastAsia="仿宋_GB2312" w:cs="仿宋_GB2312"/>
          <w:sz w:val="32"/>
          <w:szCs w:val="32"/>
        </w:rPr>
        <w:sectPr>
          <w:footerReference r:id="rId3" w:type="default"/>
          <w:pgSz w:w="11900" w:h="16840"/>
          <w:pgMar w:top="1520" w:right="1200" w:bottom="1200" w:left="1560" w:header="0" w:footer="935" w:gutter="0"/>
          <w:cols w:space="720" w:num="1"/>
        </w:sectPr>
      </w:pPr>
    </w:p>
    <w:p w14:paraId="6B322B1E">
      <w:pPr>
        <w:pStyle w:val="4"/>
        <w:rPr>
          <w:rFonts w:ascii="Times New Roman" w:hAnsi="Times New Roman" w:eastAsia="方正仿宋_GB2312" w:cs="Times New Roman"/>
          <w:sz w:val="32"/>
          <w:szCs w:val="32"/>
        </w:rPr>
      </w:pPr>
    </w:p>
    <w:p w14:paraId="7EACFBDB">
      <w:pPr>
        <w:pStyle w:val="4"/>
        <w:spacing w:before="7"/>
        <w:rPr>
          <w:rFonts w:hint="eastAsia" w:ascii="仿宋_GB2312" w:hAnsi="仿宋_GB2312" w:eastAsia="仿宋_GB2312" w:cs="仿宋_GB2312"/>
          <w:sz w:val="32"/>
          <w:szCs w:val="32"/>
        </w:rPr>
      </w:pPr>
    </w:p>
    <w:p w14:paraId="4D46F85E">
      <w:pPr>
        <w:spacing w:before="38"/>
        <w:ind w:right="356"/>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填表须知</w:t>
      </w:r>
    </w:p>
    <w:p w14:paraId="36B31912">
      <w:pPr>
        <w:pStyle w:val="4"/>
        <w:rPr>
          <w:rFonts w:hint="eastAsia" w:ascii="仿宋_GB2312" w:hAnsi="仿宋_GB2312" w:eastAsia="仿宋_GB2312" w:cs="仿宋_GB2312"/>
          <w:sz w:val="32"/>
          <w:szCs w:val="32"/>
        </w:rPr>
      </w:pPr>
    </w:p>
    <w:p w14:paraId="0FD5A919">
      <w:pPr>
        <w:pStyle w:val="4"/>
        <w:spacing w:before="9"/>
        <w:rPr>
          <w:rFonts w:hint="eastAsia" w:ascii="仿宋_GB2312" w:hAnsi="仿宋_GB2312" w:eastAsia="仿宋_GB2312" w:cs="仿宋_GB2312"/>
          <w:sz w:val="32"/>
          <w:szCs w:val="32"/>
        </w:rPr>
      </w:pPr>
    </w:p>
    <w:p w14:paraId="12C4EA98">
      <w:pPr>
        <w:pStyle w:val="4"/>
        <w:spacing w:before="1" w:line="487" w:lineRule="auto"/>
        <w:ind w:left="240" w:right="595" w:firstLine="566"/>
        <w:jc w:val="both"/>
        <w:rPr>
          <w:rFonts w:hint="eastAsia" w:ascii="仿宋_GB2312" w:hAnsi="仿宋_GB2312" w:eastAsia="仿宋_GB2312" w:cs="仿宋_GB2312"/>
          <w:sz w:val="32"/>
          <w:szCs w:val="32"/>
        </w:rPr>
      </w:pPr>
      <w:r>
        <w:rPr>
          <w:rFonts w:hint="eastAsia" w:ascii="仿宋_GB2312" w:hAnsi="仿宋_GB2312" w:eastAsia="仿宋_GB2312" w:cs="仿宋_GB2312"/>
          <w:spacing w:val="-9"/>
          <w:sz w:val="32"/>
          <w:szCs w:val="32"/>
        </w:rPr>
        <w:t>一、每个课题限报负责人一人，课题申报人必须是该课题的</w:t>
      </w:r>
      <w:r>
        <w:rPr>
          <w:rFonts w:hint="eastAsia" w:ascii="仿宋_GB2312" w:hAnsi="仿宋_GB2312" w:eastAsia="仿宋_GB2312" w:cs="仿宋_GB2312"/>
          <w:spacing w:val="-10"/>
          <w:sz w:val="32"/>
          <w:szCs w:val="32"/>
        </w:rPr>
        <w:t>实际主持人，并在该课题研究中承担实质性任务。课题负责人一</w:t>
      </w:r>
      <w:r>
        <w:rPr>
          <w:rFonts w:hint="eastAsia" w:ascii="仿宋_GB2312" w:hAnsi="仿宋_GB2312" w:eastAsia="仿宋_GB2312" w:cs="仿宋_GB2312"/>
          <w:sz w:val="32"/>
          <w:szCs w:val="32"/>
        </w:rPr>
        <w:t>般需具有中级及以上专业技术职务（职称）。</w:t>
      </w:r>
    </w:p>
    <w:p w14:paraId="276879C6">
      <w:pPr>
        <w:pStyle w:val="4"/>
        <w:spacing w:line="487" w:lineRule="auto"/>
        <w:ind w:left="240" w:right="522" w:firstLine="56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二、主要合作者是指课题负责人之外的课题研究方案的设计人员、研究人员与子课题负责人等。</w:t>
      </w:r>
    </w:p>
    <w:p w14:paraId="6E146F61">
      <w:pPr>
        <w:pStyle w:val="4"/>
        <w:spacing w:line="480" w:lineRule="auto"/>
        <w:ind w:left="240" w:right="522" w:firstLine="566"/>
        <w:rPr>
          <w:rFonts w:hint="eastAsia" w:ascii="仿宋_GB2312" w:hAnsi="仿宋_GB2312" w:eastAsia="仿宋_GB2312" w:cs="仿宋_GB2312"/>
          <w:w w:val="95"/>
          <w:sz w:val="32"/>
          <w:szCs w:val="32"/>
        </w:rPr>
      </w:pPr>
      <w:r>
        <w:rPr>
          <w:rFonts w:hint="eastAsia" w:ascii="仿宋_GB2312" w:hAnsi="仿宋_GB2312" w:eastAsia="仿宋_GB2312" w:cs="仿宋_GB2312"/>
          <w:sz w:val="32"/>
          <w:szCs w:val="32"/>
        </w:rPr>
        <w:t>三、</w:t>
      </w:r>
      <w:r>
        <w:rPr>
          <w:rFonts w:hint="eastAsia" w:ascii="仿宋_GB2312" w:hAnsi="仿宋_GB2312" w:eastAsia="仿宋_GB2312" w:cs="仿宋_GB2312"/>
          <w:w w:val="95"/>
          <w:sz w:val="32"/>
          <w:szCs w:val="32"/>
        </w:rPr>
        <w:t>申报表须经课题负责人所在单位签署意见并加盖公章。</w:t>
      </w:r>
    </w:p>
    <w:p w14:paraId="2101BCE6">
      <w:pPr>
        <w:pStyle w:val="4"/>
        <w:spacing w:line="487" w:lineRule="auto"/>
        <w:ind w:left="240" w:right="522" w:firstLine="56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四、申报表需一式</w:t>
      </w:r>
      <w:r>
        <w:rPr>
          <w:rFonts w:hint="eastAsia" w:ascii="仿宋_GB2312" w:hAnsi="仿宋_GB2312" w:eastAsia="仿宋_GB2312" w:cs="仿宋_GB2312"/>
          <w:sz w:val="32"/>
          <w:szCs w:val="32"/>
          <w:lang w:val="en-US"/>
        </w:rPr>
        <w:t>3</w:t>
      </w:r>
      <w:r>
        <w:rPr>
          <w:rFonts w:hint="eastAsia" w:ascii="仿宋_GB2312" w:hAnsi="仿宋_GB2312" w:eastAsia="仿宋_GB2312" w:cs="仿宋_GB2312"/>
          <w:sz w:val="32"/>
          <w:szCs w:val="32"/>
        </w:rPr>
        <w:t>份。除“申报人所在单位意见”一栏外，均需用电脑打印。其中</w:t>
      </w:r>
      <w:r>
        <w:rPr>
          <w:rFonts w:hint="eastAsia" w:ascii="仿宋_GB2312" w:hAnsi="仿宋_GB2312" w:eastAsia="仿宋_GB2312" w:cs="仿宋_GB2312"/>
          <w:sz w:val="32"/>
          <w:szCs w:val="32"/>
          <w:lang w:val="en-US"/>
        </w:rPr>
        <w:t>1</w:t>
      </w:r>
      <w:r>
        <w:rPr>
          <w:rFonts w:hint="eastAsia" w:ascii="仿宋_GB2312" w:hAnsi="仿宋_GB2312" w:eastAsia="仿宋_GB2312" w:cs="仿宋_GB2312"/>
          <w:sz w:val="32"/>
          <w:szCs w:val="32"/>
        </w:rPr>
        <w:t>份为原件，另</w:t>
      </w:r>
      <w:r>
        <w:rPr>
          <w:rFonts w:hint="eastAsia" w:ascii="仿宋_GB2312" w:hAnsi="仿宋_GB2312" w:eastAsia="仿宋_GB2312" w:cs="仿宋_GB2312"/>
          <w:sz w:val="32"/>
          <w:szCs w:val="32"/>
          <w:lang w:val="en-US"/>
        </w:rPr>
        <w:t>2</w:t>
      </w:r>
      <w:r>
        <w:rPr>
          <w:rFonts w:hint="eastAsia" w:ascii="仿宋_GB2312" w:hAnsi="仿宋_GB2312" w:eastAsia="仿宋_GB2312" w:cs="仿宋_GB2312"/>
          <w:sz w:val="32"/>
          <w:szCs w:val="32"/>
        </w:rPr>
        <w:t>份可为复印件。</w:t>
      </w:r>
    </w:p>
    <w:p w14:paraId="5AB88351">
      <w:pPr>
        <w:pStyle w:val="4"/>
        <w:spacing w:line="487" w:lineRule="auto"/>
        <w:ind w:left="240" w:right="522" w:firstLine="566"/>
        <w:rPr>
          <w:rFonts w:ascii="Times New Roman" w:hAnsi="Times New Roman" w:eastAsia="方正仿宋_GB2312" w:cs="Times New Roman"/>
          <w:sz w:val="32"/>
          <w:szCs w:val="32"/>
        </w:rPr>
        <w:sectPr>
          <w:pgSz w:w="11900" w:h="16840"/>
          <w:pgMar w:top="1600" w:right="1200" w:bottom="1200" w:left="1560" w:header="0" w:footer="935" w:gutter="0"/>
          <w:cols w:space="720" w:num="1"/>
        </w:sectPr>
      </w:pPr>
    </w:p>
    <w:p w14:paraId="7392AA5E">
      <w:pPr>
        <w:pStyle w:val="4"/>
        <w:spacing w:before="4"/>
        <w:rPr>
          <w:rFonts w:ascii="Times New Roman" w:hAnsi="Times New Roman" w:cs="Times New Roman"/>
          <w:sz w:val="13"/>
        </w:rPr>
      </w:pPr>
    </w:p>
    <w:tbl>
      <w:tblPr>
        <w:tblStyle w:val="9"/>
        <w:tblW w:w="0" w:type="auto"/>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9"/>
        <w:gridCol w:w="1131"/>
        <w:gridCol w:w="565"/>
        <w:gridCol w:w="567"/>
        <w:gridCol w:w="339"/>
        <w:gridCol w:w="542"/>
        <w:gridCol w:w="169"/>
        <w:gridCol w:w="519"/>
        <w:gridCol w:w="613"/>
        <w:gridCol w:w="674"/>
        <w:gridCol w:w="254"/>
        <w:gridCol w:w="593"/>
        <w:gridCol w:w="690"/>
        <w:gridCol w:w="289"/>
        <w:gridCol w:w="334"/>
        <w:gridCol w:w="326"/>
        <w:gridCol w:w="916"/>
      </w:tblGrid>
      <w:tr w14:paraId="4CDE8C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520" w:type="dxa"/>
            <w:gridSpan w:val="2"/>
            <w:vAlign w:val="center"/>
          </w:tcPr>
          <w:p w14:paraId="5C9EC039">
            <w:pPr>
              <w:pStyle w:val="18"/>
              <w:spacing w:before="40"/>
              <w:ind w:left="19"/>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申报课题名称</w:t>
            </w:r>
          </w:p>
        </w:tc>
        <w:tc>
          <w:tcPr>
            <w:tcW w:w="7390" w:type="dxa"/>
            <w:gridSpan w:val="15"/>
            <w:vAlign w:val="center"/>
          </w:tcPr>
          <w:p w14:paraId="51413016">
            <w:pPr>
              <w:pStyle w:val="18"/>
              <w:jc w:val="center"/>
              <w:rPr>
                <w:rFonts w:hint="eastAsia" w:asciiTheme="minorEastAsia" w:hAnsiTheme="minorEastAsia" w:eastAsiaTheme="minorEastAsia" w:cstheme="minorEastAsia"/>
              </w:rPr>
            </w:pPr>
          </w:p>
        </w:tc>
      </w:tr>
      <w:tr w14:paraId="1754FA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89" w:type="dxa"/>
            <w:vMerge w:val="restart"/>
            <w:vAlign w:val="center"/>
          </w:tcPr>
          <w:p w14:paraId="10C54DF6">
            <w:pPr>
              <w:pStyle w:val="18"/>
              <w:spacing w:before="176" w:line="235" w:lineRule="auto"/>
              <w:ind w:left="64" w:right="72"/>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申</w:t>
            </w:r>
          </w:p>
          <w:p w14:paraId="7C4C918F">
            <w:pPr>
              <w:pStyle w:val="18"/>
              <w:spacing w:before="176" w:line="235" w:lineRule="auto"/>
              <w:ind w:left="64" w:right="72"/>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报</w:t>
            </w:r>
          </w:p>
          <w:p w14:paraId="207907D3">
            <w:pPr>
              <w:pStyle w:val="18"/>
              <w:spacing w:before="176" w:line="235" w:lineRule="auto"/>
              <w:ind w:left="64" w:right="72"/>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人</w:t>
            </w:r>
          </w:p>
        </w:tc>
        <w:tc>
          <w:tcPr>
            <w:tcW w:w="1131" w:type="dxa"/>
            <w:vAlign w:val="center"/>
          </w:tcPr>
          <w:p w14:paraId="5E2DDA47">
            <w:pPr>
              <w:pStyle w:val="18"/>
              <w:tabs>
                <w:tab w:val="left" w:pos="748"/>
              </w:tabs>
              <w:spacing w:before="40"/>
              <w:ind w:left="124"/>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姓</w:t>
            </w:r>
            <w:r>
              <w:rPr>
                <w:rFonts w:hint="eastAsia" w:asciiTheme="minorEastAsia" w:hAnsiTheme="minorEastAsia" w:eastAsiaTheme="minorEastAsia" w:cstheme="minorEastAsia"/>
                <w:b/>
                <w:sz w:val="24"/>
              </w:rPr>
              <w:tab/>
            </w:r>
            <w:r>
              <w:rPr>
                <w:rFonts w:hint="eastAsia" w:asciiTheme="minorEastAsia" w:hAnsiTheme="minorEastAsia" w:eastAsiaTheme="minorEastAsia" w:cstheme="minorEastAsia"/>
                <w:b/>
                <w:sz w:val="24"/>
              </w:rPr>
              <w:t>名</w:t>
            </w:r>
          </w:p>
        </w:tc>
        <w:tc>
          <w:tcPr>
            <w:tcW w:w="1471" w:type="dxa"/>
            <w:gridSpan w:val="3"/>
            <w:vAlign w:val="center"/>
          </w:tcPr>
          <w:p w14:paraId="201BD194">
            <w:pPr>
              <w:pStyle w:val="18"/>
              <w:jc w:val="center"/>
              <w:rPr>
                <w:rFonts w:hint="eastAsia" w:asciiTheme="minorEastAsia" w:hAnsiTheme="minorEastAsia" w:eastAsiaTheme="minorEastAsia" w:cstheme="minorEastAsia"/>
              </w:rPr>
            </w:pPr>
          </w:p>
        </w:tc>
        <w:tc>
          <w:tcPr>
            <w:tcW w:w="542" w:type="dxa"/>
            <w:vAlign w:val="center"/>
          </w:tcPr>
          <w:p w14:paraId="6643D0F0">
            <w:pPr>
              <w:pStyle w:val="18"/>
              <w:spacing w:before="40"/>
              <w:ind w:left="39"/>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性别</w:t>
            </w:r>
          </w:p>
        </w:tc>
        <w:tc>
          <w:tcPr>
            <w:tcW w:w="688" w:type="dxa"/>
            <w:gridSpan w:val="2"/>
            <w:vAlign w:val="center"/>
          </w:tcPr>
          <w:p w14:paraId="52B36D8A">
            <w:pPr>
              <w:pStyle w:val="18"/>
              <w:jc w:val="center"/>
              <w:rPr>
                <w:rFonts w:hint="eastAsia" w:asciiTheme="minorEastAsia" w:hAnsiTheme="minorEastAsia" w:eastAsiaTheme="minorEastAsia" w:cstheme="minorEastAsia"/>
              </w:rPr>
            </w:pPr>
          </w:p>
        </w:tc>
        <w:tc>
          <w:tcPr>
            <w:tcW w:w="613" w:type="dxa"/>
            <w:vAlign w:val="center"/>
          </w:tcPr>
          <w:p w14:paraId="487E259E">
            <w:pPr>
              <w:pStyle w:val="18"/>
              <w:spacing w:before="40"/>
              <w:ind w:left="35"/>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年龄</w:t>
            </w:r>
          </w:p>
        </w:tc>
        <w:tc>
          <w:tcPr>
            <w:tcW w:w="928" w:type="dxa"/>
            <w:gridSpan w:val="2"/>
            <w:vAlign w:val="center"/>
          </w:tcPr>
          <w:p w14:paraId="2A75FA1D">
            <w:pPr>
              <w:pStyle w:val="18"/>
              <w:jc w:val="center"/>
              <w:rPr>
                <w:rFonts w:hint="eastAsia" w:asciiTheme="minorEastAsia" w:hAnsiTheme="minorEastAsia" w:eastAsiaTheme="minorEastAsia" w:cstheme="minorEastAsia"/>
              </w:rPr>
            </w:pPr>
          </w:p>
        </w:tc>
        <w:tc>
          <w:tcPr>
            <w:tcW w:w="593" w:type="dxa"/>
            <w:vAlign w:val="center"/>
          </w:tcPr>
          <w:p w14:paraId="0B08EA9A">
            <w:pPr>
              <w:pStyle w:val="18"/>
              <w:jc w:val="center"/>
              <w:rPr>
                <w:rFonts w:hint="eastAsia" w:asciiTheme="minorEastAsia" w:hAnsiTheme="minorEastAsia" w:eastAsiaTheme="minorEastAsia" w:cstheme="minorEastAsia"/>
                <w:b/>
                <w:sz w:val="24"/>
                <w:lang w:val="en-US"/>
              </w:rPr>
            </w:pPr>
            <w:r>
              <w:rPr>
                <w:rFonts w:hint="eastAsia" w:asciiTheme="minorEastAsia" w:hAnsiTheme="minorEastAsia" w:eastAsiaTheme="minorEastAsia" w:cstheme="minorEastAsia"/>
                <w:b/>
                <w:sz w:val="24"/>
                <w:lang w:val="en-US"/>
              </w:rPr>
              <w:t>学位</w:t>
            </w:r>
          </w:p>
        </w:tc>
        <w:tc>
          <w:tcPr>
            <w:tcW w:w="979" w:type="dxa"/>
            <w:gridSpan w:val="2"/>
            <w:vAlign w:val="center"/>
          </w:tcPr>
          <w:p w14:paraId="701CD508">
            <w:pPr>
              <w:pStyle w:val="18"/>
              <w:jc w:val="center"/>
              <w:rPr>
                <w:rFonts w:hint="eastAsia" w:asciiTheme="minorEastAsia" w:hAnsiTheme="minorEastAsia" w:eastAsiaTheme="minorEastAsia" w:cstheme="minorEastAsia"/>
                <w:b/>
                <w:sz w:val="24"/>
              </w:rPr>
            </w:pPr>
          </w:p>
        </w:tc>
        <w:tc>
          <w:tcPr>
            <w:tcW w:w="660" w:type="dxa"/>
            <w:gridSpan w:val="2"/>
            <w:vAlign w:val="center"/>
          </w:tcPr>
          <w:p w14:paraId="1D2591DD">
            <w:pPr>
              <w:pStyle w:val="18"/>
              <w:jc w:val="center"/>
              <w:rPr>
                <w:rFonts w:hint="eastAsia" w:asciiTheme="minorEastAsia" w:hAnsiTheme="minorEastAsia" w:eastAsiaTheme="minorEastAsia" w:cstheme="minorEastAsia"/>
                <w:b/>
                <w:sz w:val="24"/>
                <w:lang w:val="en-US"/>
              </w:rPr>
            </w:pPr>
            <w:r>
              <w:rPr>
                <w:rFonts w:hint="eastAsia" w:asciiTheme="minorEastAsia" w:hAnsiTheme="minorEastAsia" w:eastAsiaTheme="minorEastAsia" w:cstheme="minorEastAsia"/>
                <w:b/>
                <w:sz w:val="24"/>
                <w:lang w:val="en-US"/>
              </w:rPr>
              <w:t>职称</w:t>
            </w:r>
          </w:p>
        </w:tc>
        <w:tc>
          <w:tcPr>
            <w:tcW w:w="916" w:type="dxa"/>
            <w:vAlign w:val="center"/>
          </w:tcPr>
          <w:p w14:paraId="45598BCC">
            <w:pPr>
              <w:pStyle w:val="18"/>
              <w:jc w:val="center"/>
              <w:rPr>
                <w:rFonts w:hint="eastAsia" w:asciiTheme="minorEastAsia" w:hAnsiTheme="minorEastAsia" w:eastAsiaTheme="minorEastAsia" w:cstheme="minorEastAsia"/>
                <w:b/>
                <w:sz w:val="24"/>
              </w:rPr>
            </w:pPr>
          </w:p>
        </w:tc>
      </w:tr>
      <w:tr w14:paraId="37D3B2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trPr>
        <w:tc>
          <w:tcPr>
            <w:tcW w:w="389" w:type="dxa"/>
            <w:vMerge w:val="continue"/>
            <w:tcBorders>
              <w:top w:val="nil"/>
            </w:tcBorders>
            <w:vAlign w:val="center"/>
          </w:tcPr>
          <w:p w14:paraId="320803F5">
            <w:pPr>
              <w:jc w:val="center"/>
              <w:rPr>
                <w:rFonts w:hint="eastAsia" w:asciiTheme="minorEastAsia" w:hAnsiTheme="minorEastAsia" w:eastAsiaTheme="minorEastAsia" w:cstheme="minorEastAsia"/>
                <w:sz w:val="2"/>
                <w:szCs w:val="2"/>
              </w:rPr>
            </w:pPr>
          </w:p>
        </w:tc>
        <w:tc>
          <w:tcPr>
            <w:tcW w:w="1131" w:type="dxa"/>
            <w:vAlign w:val="center"/>
          </w:tcPr>
          <w:p w14:paraId="788C90B0">
            <w:pPr>
              <w:pStyle w:val="18"/>
              <w:spacing w:before="40"/>
              <w:ind w:left="105"/>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工作单位</w:t>
            </w:r>
          </w:p>
        </w:tc>
        <w:tc>
          <w:tcPr>
            <w:tcW w:w="4835" w:type="dxa"/>
            <w:gridSpan w:val="10"/>
            <w:vAlign w:val="center"/>
          </w:tcPr>
          <w:p w14:paraId="4397A31A">
            <w:pPr>
              <w:pStyle w:val="18"/>
              <w:jc w:val="center"/>
              <w:rPr>
                <w:rFonts w:hint="eastAsia" w:asciiTheme="minorEastAsia" w:hAnsiTheme="minorEastAsia" w:eastAsiaTheme="minorEastAsia" w:cstheme="minorEastAsia"/>
              </w:rPr>
            </w:pPr>
          </w:p>
        </w:tc>
        <w:tc>
          <w:tcPr>
            <w:tcW w:w="690" w:type="dxa"/>
            <w:vAlign w:val="center"/>
          </w:tcPr>
          <w:p w14:paraId="2B58FD54">
            <w:pPr>
              <w:pStyle w:val="18"/>
              <w:spacing w:before="40"/>
              <w:ind w:left="32" w:right="81"/>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职务</w:t>
            </w:r>
          </w:p>
        </w:tc>
        <w:tc>
          <w:tcPr>
            <w:tcW w:w="1865" w:type="dxa"/>
            <w:gridSpan w:val="4"/>
            <w:vAlign w:val="center"/>
          </w:tcPr>
          <w:p w14:paraId="0FFB540A">
            <w:pPr>
              <w:pStyle w:val="18"/>
              <w:jc w:val="center"/>
              <w:rPr>
                <w:rFonts w:hint="eastAsia" w:asciiTheme="minorEastAsia" w:hAnsiTheme="minorEastAsia" w:eastAsiaTheme="minorEastAsia" w:cstheme="minorEastAsia"/>
              </w:rPr>
            </w:pPr>
          </w:p>
        </w:tc>
      </w:tr>
      <w:tr w14:paraId="2948A1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389" w:type="dxa"/>
            <w:vMerge w:val="continue"/>
            <w:tcBorders>
              <w:top w:val="nil"/>
            </w:tcBorders>
            <w:vAlign w:val="center"/>
          </w:tcPr>
          <w:p w14:paraId="4F838616">
            <w:pPr>
              <w:jc w:val="center"/>
              <w:rPr>
                <w:rFonts w:hint="eastAsia" w:asciiTheme="minorEastAsia" w:hAnsiTheme="minorEastAsia" w:eastAsiaTheme="minorEastAsia" w:cstheme="minorEastAsia"/>
                <w:sz w:val="2"/>
                <w:szCs w:val="2"/>
              </w:rPr>
            </w:pPr>
          </w:p>
        </w:tc>
        <w:tc>
          <w:tcPr>
            <w:tcW w:w="1131" w:type="dxa"/>
            <w:vAlign w:val="center"/>
          </w:tcPr>
          <w:p w14:paraId="03BBD3FC">
            <w:pPr>
              <w:pStyle w:val="18"/>
              <w:spacing w:before="40"/>
              <w:ind w:left="105"/>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通讯地址</w:t>
            </w:r>
          </w:p>
        </w:tc>
        <w:tc>
          <w:tcPr>
            <w:tcW w:w="5525" w:type="dxa"/>
            <w:gridSpan w:val="11"/>
            <w:vAlign w:val="center"/>
          </w:tcPr>
          <w:p w14:paraId="57C023CA">
            <w:pPr>
              <w:pStyle w:val="18"/>
              <w:jc w:val="center"/>
              <w:rPr>
                <w:rFonts w:hint="eastAsia" w:asciiTheme="minorEastAsia" w:hAnsiTheme="minorEastAsia" w:eastAsiaTheme="minorEastAsia" w:cstheme="minorEastAsia"/>
              </w:rPr>
            </w:pPr>
          </w:p>
        </w:tc>
        <w:tc>
          <w:tcPr>
            <w:tcW w:w="623" w:type="dxa"/>
            <w:gridSpan w:val="2"/>
            <w:vAlign w:val="center"/>
          </w:tcPr>
          <w:p w14:paraId="0129F3E6">
            <w:pPr>
              <w:pStyle w:val="18"/>
              <w:spacing w:before="40"/>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邮编</w:t>
            </w:r>
          </w:p>
        </w:tc>
        <w:tc>
          <w:tcPr>
            <w:tcW w:w="1242" w:type="dxa"/>
            <w:gridSpan w:val="2"/>
            <w:vAlign w:val="center"/>
          </w:tcPr>
          <w:p w14:paraId="417E672B">
            <w:pPr>
              <w:pStyle w:val="18"/>
              <w:jc w:val="center"/>
              <w:rPr>
                <w:rFonts w:hint="eastAsia" w:asciiTheme="minorEastAsia" w:hAnsiTheme="minorEastAsia" w:eastAsiaTheme="minorEastAsia" w:cstheme="minorEastAsia"/>
              </w:rPr>
            </w:pPr>
          </w:p>
        </w:tc>
      </w:tr>
      <w:tr w14:paraId="40854C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89" w:type="dxa"/>
            <w:vMerge w:val="continue"/>
            <w:tcBorders>
              <w:top w:val="nil"/>
            </w:tcBorders>
            <w:vAlign w:val="center"/>
          </w:tcPr>
          <w:p w14:paraId="62620E79">
            <w:pPr>
              <w:jc w:val="center"/>
              <w:rPr>
                <w:rFonts w:hint="eastAsia" w:asciiTheme="minorEastAsia" w:hAnsiTheme="minorEastAsia" w:eastAsiaTheme="minorEastAsia" w:cstheme="minorEastAsia"/>
                <w:sz w:val="2"/>
                <w:szCs w:val="2"/>
              </w:rPr>
            </w:pPr>
          </w:p>
        </w:tc>
        <w:tc>
          <w:tcPr>
            <w:tcW w:w="1131" w:type="dxa"/>
            <w:vAlign w:val="center"/>
          </w:tcPr>
          <w:p w14:paraId="66D21491">
            <w:pPr>
              <w:pStyle w:val="18"/>
              <w:spacing w:before="40"/>
              <w:ind w:left="105"/>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办公电话</w:t>
            </w:r>
          </w:p>
        </w:tc>
        <w:tc>
          <w:tcPr>
            <w:tcW w:w="1471" w:type="dxa"/>
            <w:gridSpan w:val="3"/>
            <w:vAlign w:val="center"/>
          </w:tcPr>
          <w:p w14:paraId="246BEC00">
            <w:pPr>
              <w:pStyle w:val="18"/>
              <w:jc w:val="center"/>
              <w:rPr>
                <w:rFonts w:hint="eastAsia" w:asciiTheme="minorEastAsia" w:hAnsiTheme="minorEastAsia" w:eastAsiaTheme="minorEastAsia" w:cstheme="minorEastAsia"/>
              </w:rPr>
            </w:pPr>
          </w:p>
        </w:tc>
        <w:tc>
          <w:tcPr>
            <w:tcW w:w="542" w:type="dxa"/>
            <w:vAlign w:val="center"/>
          </w:tcPr>
          <w:p w14:paraId="5B497000">
            <w:pPr>
              <w:pStyle w:val="18"/>
              <w:spacing w:before="40"/>
              <w:ind w:left="28"/>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手机</w:t>
            </w:r>
          </w:p>
        </w:tc>
        <w:tc>
          <w:tcPr>
            <w:tcW w:w="1301" w:type="dxa"/>
            <w:gridSpan w:val="3"/>
            <w:vAlign w:val="center"/>
          </w:tcPr>
          <w:p w14:paraId="2B5A8C17">
            <w:pPr>
              <w:pStyle w:val="18"/>
              <w:jc w:val="center"/>
              <w:rPr>
                <w:rFonts w:hint="eastAsia" w:asciiTheme="minorEastAsia" w:hAnsiTheme="minorEastAsia" w:eastAsiaTheme="minorEastAsia" w:cstheme="minorEastAsia"/>
              </w:rPr>
            </w:pPr>
          </w:p>
        </w:tc>
        <w:tc>
          <w:tcPr>
            <w:tcW w:w="674" w:type="dxa"/>
            <w:vAlign w:val="center"/>
          </w:tcPr>
          <w:p w14:paraId="4BBD0AE6">
            <w:pPr>
              <w:pStyle w:val="18"/>
              <w:spacing w:before="40"/>
              <w:ind w:left="18"/>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传真</w:t>
            </w:r>
          </w:p>
        </w:tc>
        <w:tc>
          <w:tcPr>
            <w:tcW w:w="847" w:type="dxa"/>
            <w:gridSpan w:val="2"/>
            <w:vAlign w:val="center"/>
          </w:tcPr>
          <w:p w14:paraId="2E57EA67">
            <w:pPr>
              <w:pStyle w:val="18"/>
              <w:jc w:val="center"/>
              <w:rPr>
                <w:rFonts w:hint="eastAsia" w:asciiTheme="minorEastAsia" w:hAnsiTheme="minorEastAsia" w:eastAsiaTheme="minorEastAsia" w:cstheme="minorEastAsia"/>
              </w:rPr>
            </w:pPr>
          </w:p>
        </w:tc>
        <w:tc>
          <w:tcPr>
            <w:tcW w:w="690" w:type="dxa"/>
            <w:vAlign w:val="center"/>
          </w:tcPr>
          <w:p w14:paraId="7DC84AE1">
            <w:pPr>
              <w:pStyle w:val="18"/>
              <w:spacing w:before="40"/>
              <w:ind w:left="-40" w:right="6"/>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pacing w:val="-11"/>
                <w:w w:val="95"/>
                <w:sz w:val="24"/>
              </w:rPr>
              <w:t>E-mail</w:t>
            </w:r>
          </w:p>
        </w:tc>
        <w:tc>
          <w:tcPr>
            <w:tcW w:w="1865" w:type="dxa"/>
            <w:gridSpan w:val="4"/>
            <w:vAlign w:val="center"/>
          </w:tcPr>
          <w:p w14:paraId="07ED954C">
            <w:pPr>
              <w:pStyle w:val="18"/>
              <w:jc w:val="center"/>
              <w:rPr>
                <w:rFonts w:hint="eastAsia" w:asciiTheme="minorEastAsia" w:hAnsiTheme="minorEastAsia" w:eastAsiaTheme="minorEastAsia" w:cstheme="minorEastAsia"/>
              </w:rPr>
            </w:pPr>
          </w:p>
        </w:tc>
      </w:tr>
      <w:tr w14:paraId="278C24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89" w:type="dxa"/>
            <w:vMerge w:val="restart"/>
            <w:vAlign w:val="center"/>
          </w:tcPr>
          <w:p w14:paraId="54CD92BF">
            <w:pPr>
              <w:pStyle w:val="18"/>
              <w:jc w:val="center"/>
              <w:rPr>
                <w:rFonts w:hint="eastAsia" w:asciiTheme="minorEastAsia" w:hAnsiTheme="minorEastAsia" w:eastAsiaTheme="minorEastAsia" w:cstheme="minorEastAsia"/>
                <w:sz w:val="24"/>
              </w:rPr>
            </w:pPr>
          </w:p>
          <w:p w14:paraId="6D8382A0">
            <w:pPr>
              <w:pStyle w:val="18"/>
              <w:jc w:val="center"/>
              <w:rPr>
                <w:rFonts w:hint="eastAsia" w:asciiTheme="minorEastAsia" w:hAnsiTheme="minorEastAsia" w:eastAsiaTheme="minorEastAsia" w:cstheme="minorEastAsia"/>
                <w:sz w:val="24"/>
              </w:rPr>
            </w:pPr>
          </w:p>
          <w:p w14:paraId="69371AC6">
            <w:pPr>
              <w:pStyle w:val="18"/>
              <w:jc w:val="center"/>
              <w:rPr>
                <w:rFonts w:hint="eastAsia" w:asciiTheme="minorEastAsia" w:hAnsiTheme="minorEastAsia" w:eastAsiaTheme="minorEastAsia" w:cstheme="minorEastAsia"/>
                <w:sz w:val="24"/>
              </w:rPr>
            </w:pPr>
          </w:p>
          <w:p w14:paraId="020B1871">
            <w:pPr>
              <w:pStyle w:val="18"/>
              <w:spacing w:before="2"/>
              <w:jc w:val="center"/>
              <w:rPr>
                <w:rFonts w:hint="eastAsia" w:asciiTheme="minorEastAsia" w:hAnsiTheme="minorEastAsia" w:eastAsiaTheme="minorEastAsia" w:cstheme="minorEastAsia"/>
                <w:sz w:val="25"/>
              </w:rPr>
            </w:pPr>
          </w:p>
          <w:p w14:paraId="7EB559D9">
            <w:pPr>
              <w:pStyle w:val="18"/>
              <w:spacing w:line="470" w:lineRule="auto"/>
              <w:ind w:left="64" w:right="72"/>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主要</w:t>
            </w:r>
            <w:r>
              <w:rPr>
                <w:rFonts w:hint="eastAsia" w:asciiTheme="minorEastAsia" w:hAnsiTheme="minorEastAsia" w:eastAsiaTheme="minorEastAsia" w:cstheme="minorEastAsia"/>
                <w:b/>
                <w:sz w:val="24"/>
                <w:lang w:val="en-US"/>
              </w:rPr>
              <w:t>参加</w:t>
            </w:r>
            <w:r>
              <w:rPr>
                <w:rFonts w:hint="eastAsia" w:asciiTheme="minorEastAsia" w:hAnsiTheme="minorEastAsia" w:eastAsiaTheme="minorEastAsia" w:cstheme="minorEastAsia"/>
                <w:b/>
                <w:sz w:val="24"/>
              </w:rPr>
              <w:t>者</w:t>
            </w:r>
          </w:p>
        </w:tc>
        <w:tc>
          <w:tcPr>
            <w:tcW w:w="1131" w:type="dxa"/>
            <w:vAlign w:val="center"/>
          </w:tcPr>
          <w:p w14:paraId="0E44DFE2">
            <w:pPr>
              <w:pStyle w:val="18"/>
              <w:tabs>
                <w:tab w:val="left" w:pos="748"/>
              </w:tabs>
              <w:spacing w:before="40"/>
              <w:ind w:left="124"/>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姓</w:t>
            </w:r>
            <w:r>
              <w:rPr>
                <w:rFonts w:hint="eastAsia" w:asciiTheme="minorEastAsia" w:hAnsiTheme="minorEastAsia" w:eastAsiaTheme="minorEastAsia" w:cstheme="minorEastAsia"/>
                <w:b/>
                <w:sz w:val="24"/>
              </w:rPr>
              <w:tab/>
            </w:r>
            <w:r>
              <w:rPr>
                <w:rFonts w:hint="eastAsia" w:asciiTheme="minorEastAsia" w:hAnsiTheme="minorEastAsia" w:eastAsiaTheme="minorEastAsia" w:cstheme="minorEastAsia"/>
                <w:b/>
                <w:sz w:val="24"/>
              </w:rPr>
              <w:t>名</w:t>
            </w:r>
          </w:p>
        </w:tc>
        <w:tc>
          <w:tcPr>
            <w:tcW w:w="565" w:type="dxa"/>
            <w:vAlign w:val="center"/>
          </w:tcPr>
          <w:p w14:paraId="034DA9DC">
            <w:pPr>
              <w:pStyle w:val="18"/>
              <w:spacing w:before="40"/>
              <w:ind w:left="42"/>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性别</w:t>
            </w:r>
          </w:p>
        </w:tc>
        <w:tc>
          <w:tcPr>
            <w:tcW w:w="567" w:type="dxa"/>
            <w:vAlign w:val="center"/>
          </w:tcPr>
          <w:p w14:paraId="557A1EB5">
            <w:pPr>
              <w:pStyle w:val="18"/>
              <w:spacing w:before="40"/>
              <w:ind w:left="41"/>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年龄</w:t>
            </w:r>
          </w:p>
        </w:tc>
        <w:tc>
          <w:tcPr>
            <w:tcW w:w="1050" w:type="dxa"/>
            <w:gridSpan w:val="3"/>
            <w:vAlign w:val="center"/>
          </w:tcPr>
          <w:p w14:paraId="48F8F207">
            <w:pPr>
              <w:pStyle w:val="18"/>
              <w:spacing w:before="40"/>
              <w:ind w:left="283"/>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职称</w:t>
            </w:r>
          </w:p>
        </w:tc>
        <w:tc>
          <w:tcPr>
            <w:tcW w:w="2653" w:type="dxa"/>
            <w:gridSpan w:val="5"/>
            <w:vAlign w:val="center"/>
          </w:tcPr>
          <w:p w14:paraId="1169D315">
            <w:pPr>
              <w:pStyle w:val="18"/>
              <w:spacing w:before="40"/>
              <w:ind w:left="927"/>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工作单位</w:t>
            </w:r>
          </w:p>
        </w:tc>
        <w:tc>
          <w:tcPr>
            <w:tcW w:w="1313" w:type="dxa"/>
            <w:gridSpan w:val="3"/>
            <w:vAlign w:val="center"/>
          </w:tcPr>
          <w:p w14:paraId="23D38C9F">
            <w:pPr>
              <w:pStyle w:val="18"/>
              <w:spacing w:before="40"/>
              <w:ind w:left="131"/>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研究专长</w:t>
            </w:r>
          </w:p>
        </w:tc>
        <w:tc>
          <w:tcPr>
            <w:tcW w:w="1242" w:type="dxa"/>
            <w:gridSpan w:val="2"/>
            <w:vAlign w:val="center"/>
          </w:tcPr>
          <w:p w14:paraId="05C667E3">
            <w:pPr>
              <w:pStyle w:val="18"/>
              <w:spacing w:before="40"/>
              <w:ind w:left="165"/>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具体分工</w:t>
            </w:r>
          </w:p>
        </w:tc>
      </w:tr>
      <w:tr w14:paraId="0560A2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89" w:type="dxa"/>
            <w:vMerge w:val="continue"/>
            <w:tcBorders>
              <w:top w:val="nil"/>
            </w:tcBorders>
            <w:vAlign w:val="center"/>
          </w:tcPr>
          <w:p w14:paraId="466D25FD">
            <w:pPr>
              <w:jc w:val="center"/>
              <w:rPr>
                <w:rFonts w:hint="eastAsia" w:asciiTheme="minorEastAsia" w:hAnsiTheme="minorEastAsia" w:eastAsiaTheme="minorEastAsia" w:cstheme="minorEastAsia"/>
                <w:sz w:val="2"/>
                <w:szCs w:val="2"/>
              </w:rPr>
            </w:pPr>
          </w:p>
        </w:tc>
        <w:tc>
          <w:tcPr>
            <w:tcW w:w="1131" w:type="dxa"/>
            <w:vAlign w:val="center"/>
          </w:tcPr>
          <w:p w14:paraId="6457405C">
            <w:pPr>
              <w:pStyle w:val="18"/>
              <w:jc w:val="center"/>
              <w:rPr>
                <w:rFonts w:hint="eastAsia" w:asciiTheme="minorEastAsia" w:hAnsiTheme="minorEastAsia" w:eastAsiaTheme="minorEastAsia" w:cstheme="minorEastAsia"/>
              </w:rPr>
            </w:pPr>
          </w:p>
        </w:tc>
        <w:tc>
          <w:tcPr>
            <w:tcW w:w="565" w:type="dxa"/>
            <w:vAlign w:val="center"/>
          </w:tcPr>
          <w:p w14:paraId="024D0761">
            <w:pPr>
              <w:pStyle w:val="18"/>
              <w:jc w:val="center"/>
              <w:rPr>
                <w:rFonts w:hint="eastAsia" w:asciiTheme="minorEastAsia" w:hAnsiTheme="minorEastAsia" w:eastAsiaTheme="minorEastAsia" w:cstheme="minorEastAsia"/>
              </w:rPr>
            </w:pPr>
          </w:p>
        </w:tc>
        <w:tc>
          <w:tcPr>
            <w:tcW w:w="567" w:type="dxa"/>
            <w:vAlign w:val="center"/>
          </w:tcPr>
          <w:p w14:paraId="6020D4AD">
            <w:pPr>
              <w:pStyle w:val="18"/>
              <w:jc w:val="center"/>
              <w:rPr>
                <w:rFonts w:hint="eastAsia" w:asciiTheme="minorEastAsia" w:hAnsiTheme="minorEastAsia" w:eastAsiaTheme="minorEastAsia" w:cstheme="minorEastAsia"/>
              </w:rPr>
            </w:pPr>
          </w:p>
        </w:tc>
        <w:tc>
          <w:tcPr>
            <w:tcW w:w="1050" w:type="dxa"/>
            <w:gridSpan w:val="3"/>
            <w:vAlign w:val="center"/>
          </w:tcPr>
          <w:p w14:paraId="668BD2C7">
            <w:pPr>
              <w:pStyle w:val="18"/>
              <w:jc w:val="center"/>
              <w:rPr>
                <w:rFonts w:hint="eastAsia" w:asciiTheme="minorEastAsia" w:hAnsiTheme="minorEastAsia" w:eastAsiaTheme="minorEastAsia" w:cstheme="minorEastAsia"/>
              </w:rPr>
            </w:pPr>
          </w:p>
        </w:tc>
        <w:tc>
          <w:tcPr>
            <w:tcW w:w="2653" w:type="dxa"/>
            <w:gridSpan w:val="5"/>
            <w:vAlign w:val="center"/>
          </w:tcPr>
          <w:p w14:paraId="1D221CA6">
            <w:pPr>
              <w:pStyle w:val="18"/>
              <w:jc w:val="center"/>
              <w:rPr>
                <w:rFonts w:hint="eastAsia" w:asciiTheme="minorEastAsia" w:hAnsiTheme="minorEastAsia" w:eastAsiaTheme="minorEastAsia" w:cstheme="minorEastAsia"/>
              </w:rPr>
            </w:pPr>
          </w:p>
        </w:tc>
        <w:tc>
          <w:tcPr>
            <w:tcW w:w="1313" w:type="dxa"/>
            <w:gridSpan w:val="3"/>
            <w:vAlign w:val="center"/>
          </w:tcPr>
          <w:p w14:paraId="40B1C58D">
            <w:pPr>
              <w:pStyle w:val="18"/>
              <w:jc w:val="center"/>
              <w:rPr>
                <w:rFonts w:hint="eastAsia" w:asciiTheme="minorEastAsia" w:hAnsiTheme="minorEastAsia" w:eastAsiaTheme="minorEastAsia" w:cstheme="minorEastAsia"/>
              </w:rPr>
            </w:pPr>
          </w:p>
        </w:tc>
        <w:tc>
          <w:tcPr>
            <w:tcW w:w="1242" w:type="dxa"/>
            <w:gridSpan w:val="2"/>
            <w:vAlign w:val="center"/>
          </w:tcPr>
          <w:p w14:paraId="7EF4835E">
            <w:pPr>
              <w:pStyle w:val="18"/>
              <w:jc w:val="center"/>
              <w:rPr>
                <w:rFonts w:hint="eastAsia" w:asciiTheme="minorEastAsia" w:hAnsiTheme="minorEastAsia" w:eastAsiaTheme="minorEastAsia" w:cstheme="minorEastAsia"/>
              </w:rPr>
            </w:pPr>
          </w:p>
        </w:tc>
      </w:tr>
      <w:tr w14:paraId="1A25B4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1" w:hRule="atLeast"/>
        </w:trPr>
        <w:tc>
          <w:tcPr>
            <w:tcW w:w="389" w:type="dxa"/>
            <w:vMerge w:val="continue"/>
            <w:tcBorders>
              <w:top w:val="nil"/>
            </w:tcBorders>
            <w:vAlign w:val="center"/>
          </w:tcPr>
          <w:p w14:paraId="67465A44">
            <w:pPr>
              <w:jc w:val="center"/>
              <w:rPr>
                <w:rFonts w:hint="eastAsia" w:asciiTheme="minorEastAsia" w:hAnsiTheme="minorEastAsia" w:eastAsiaTheme="minorEastAsia" w:cstheme="minorEastAsia"/>
                <w:sz w:val="2"/>
                <w:szCs w:val="2"/>
              </w:rPr>
            </w:pPr>
          </w:p>
        </w:tc>
        <w:tc>
          <w:tcPr>
            <w:tcW w:w="1131" w:type="dxa"/>
            <w:vAlign w:val="center"/>
          </w:tcPr>
          <w:p w14:paraId="1101E023">
            <w:pPr>
              <w:pStyle w:val="18"/>
              <w:jc w:val="center"/>
              <w:rPr>
                <w:rFonts w:hint="eastAsia" w:asciiTheme="minorEastAsia" w:hAnsiTheme="minorEastAsia" w:eastAsiaTheme="minorEastAsia" w:cstheme="minorEastAsia"/>
              </w:rPr>
            </w:pPr>
          </w:p>
        </w:tc>
        <w:tc>
          <w:tcPr>
            <w:tcW w:w="565" w:type="dxa"/>
            <w:vAlign w:val="center"/>
          </w:tcPr>
          <w:p w14:paraId="100054BE">
            <w:pPr>
              <w:pStyle w:val="18"/>
              <w:jc w:val="center"/>
              <w:rPr>
                <w:rFonts w:hint="eastAsia" w:asciiTheme="minorEastAsia" w:hAnsiTheme="minorEastAsia" w:eastAsiaTheme="minorEastAsia" w:cstheme="minorEastAsia"/>
              </w:rPr>
            </w:pPr>
          </w:p>
        </w:tc>
        <w:tc>
          <w:tcPr>
            <w:tcW w:w="567" w:type="dxa"/>
            <w:vAlign w:val="center"/>
          </w:tcPr>
          <w:p w14:paraId="77BFAF13">
            <w:pPr>
              <w:pStyle w:val="18"/>
              <w:jc w:val="center"/>
              <w:rPr>
                <w:rFonts w:hint="eastAsia" w:asciiTheme="minorEastAsia" w:hAnsiTheme="minorEastAsia" w:eastAsiaTheme="minorEastAsia" w:cstheme="minorEastAsia"/>
              </w:rPr>
            </w:pPr>
          </w:p>
        </w:tc>
        <w:tc>
          <w:tcPr>
            <w:tcW w:w="1050" w:type="dxa"/>
            <w:gridSpan w:val="3"/>
            <w:vAlign w:val="center"/>
          </w:tcPr>
          <w:p w14:paraId="0FAC52A2">
            <w:pPr>
              <w:pStyle w:val="18"/>
              <w:jc w:val="center"/>
              <w:rPr>
                <w:rFonts w:hint="eastAsia" w:asciiTheme="minorEastAsia" w:hAnsiTheme="minorEastAsia" w:eastAsiaTheme="minorEastAsia" w:cstheme="minorEastAsia"/>
              </w:rPr>
            </w:pPr>
          </w:p>
        </w:tc>
        <w:tc>
          <w:tcPr>
            <w:tcW w:w="2653" w:type="dxa"/>
            <w:gridSpan w:val="5"/>
            <w:vAlign w:val="center"/>
          </w:tcPr>
          <w:p w14:paraId="60EAC586">
            <w:pPr>
              <w:pStyle w:val="18"/>
              <w:jc w:val="center"/>
              <w:rPr>
                <w:rFonts w:hint="eastAsia" w:asciiTheme="minorEastAsia" w:hAnsiTheme="minorEastAsia" w:eastAsiaTheme="minorEastAsia" w:cstheme="minorEastAsia"/>
              </w:rPr>
            </w:pPr>
          </w:p>
        </w:tc>
        <w:tc>
          <w:tcPr>
            <w:tcW w:w="1313" w:type="dxa"/>
            <w:gridSpan w:val="3"/>
            <w:vAlign w:val="center"/>
          </w:tcPr>
          <w:p w14:paraId="29A89A1F">
            <w:pPr>
              <w:pStyle w:val="18"/>
              <w:jc w:val="center"/>
              <w:rPr>
                <w:rFonts w:hint="eastAsia" w:asciiTheme="minorEastAsia" w:hAnsiTheme="minorEastAsia" w:eastAsiaTheme="minorEastAsia" w:cstheme="minorEastAsia"/>
              </w:rPr>
            </w:pPr>
          </w:p>
        </w:tc>
        <w:tc>
          <w:tcPr>
            <w:tcW w:w="1242" w:type="dxa"/>
            <w:gridSpan w:val="2"/>
            <w:vAlign w:val="center"/>
          </w:tcPr>
          <w:p w14:paraId="442D5514">
            <w:pPr>
              <w:pStyle w:val="18"/>
              <w:jc w:val="center"/>
              <w:rPr>
                <w:rFonts w:hint="eastAsia" w:asciiTheme="minorEastAsia" w:hAnsiTheme="minorEastAsia" w:eastAsiaTheme="minorEastAsia" w:cstheme="minorEastAsia"/>
              </w:rPr>
            </w:pPr>
          </w:p>
        </w:tc>
      </w:tr>
      <w:tr w14:paraId="629282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89" w:type="dxa"/>
            <w:vMerge w:val="continue"/>
            <w:tcBorders>
              <w:top w:val="nil"/>
            </w:tcBorders>
            <w:vAlign w:val="center"/>
          </w:tcPr>
          <w:p w14:paraId="3389D92E">
            <w:pPr>
              <w:jc w:val="center"/>
              <w:rPr>
                <w:rFonts w:hint="eastAsia" w:asciiTheme="minorEastAsia" w:hAnsiTheme="minorEastAsia" w:eastAsiaTheme="minorEastAsia" w:cstheme="minorEastAsia"/>
                <w:sz w:val="2"/>
                <w:szCs w:val="2"/>
              </w:rPr>
            </w:pPr>
          </w:p>
        </w:tc>
        <w:tc>
          <w:tcPr>
            <w:tcW w:w="1131" w:type="dxa"/>
            <w:vAlign w:val="center"/>
          </w:tcPr>
          <w:p w14:paraId="4A5D9546">
            <w:pPr>
              <w:pStyle w:val="18"/>
              <w:jc w:val="center"/>
              <w:rPr>
                <w:rFonts w:hint="eastAsia" w:asciiTheme="minorEastAsia" w:hAnsiTheme="minorEastAsia" w:eastAsiaTheme="minorEastAsia" w:cstheme="minorEastAsia"/>
              </w:rPr>
            </w:pPr>
          </w:p>
        </w:tc>
        <w:tc>
          <w:tcPr>
            <w:tcW w:w="565" w:type="dxa"/>
            <w:vAlign w:val="center"/>
          </w:tcPr>
          <w:p w14:paraId="033476ED">
            <w:pPr>
              <w:pStyle w:val="18"/>
              <w:jc w:val="center"/>
              <w:rPr>
                <w:rFonts w:hint="eastAsia" w:asciiTheme="minorEastAsia" w:hAnsiTheme="minorEastAsia" w:eastAsiaTheme="minorEastAsia" w:cstheme="minorEastAsia"/>
              </w:rPr>
            </w:pPr>
          </w:p>
        </w:tc>
        <w:tc>
          <w:tcPr>
            <w:tcW w:w="567" w:type="dxa"/>
            <w:vAlign w:val="center"/>
          </w:tcPr>
          <w:p w14:paraId="0EC30312">
            <w:pPr>
              <w:pStyle w:val="18"/>
              <w:jc w:val="center"/>
              <w:rPr>
                <w:rFonts w:hint="eastAsia" w:asciiTheme="minorEastAsia" w:hAnsiTheme="minorEastAsia" w:eastAsiaTheme="minorEastAsia" w:cstheme="minorEastAsia"/>
              </w:rPr>
            </w:pPr>
          </w:p>
        </w:tc>
        <w:tc>
          <w:tcPr>
            <w:tcW w:w="1050" w:type="dxa"/>
            <w:gridSpan w:val="3"/>
            <w:vAlign w:val="center"/>
          </w:tcPr>
          <w:p w14:paraId="6A597A05">
            <w:pPr>
              <w:pStyle w:val="18"/>
              <w:jc w:val="center"/>
              <w:rPr>
                <w:rFonts w:hint="eastAsia" w:asciiTheme="minorEastAsia" w:hAnsiTheme="minorEastAsia" w:eastAsiaTheme="minorEastAsia" w:cstheme="minorEastAsia"/>
              </w:rPr>
            </w:pPr>
          </w:p>
        </w:tc>
        <w:tc>
          <w:tcPr>
            <w:tcW w:w="2653" w:type="dxa"/>
            <w:gridSpan w:val="5"/>
            <w:vAlign w:val="center"/>
          </w:tcPr>
          <w:p w14:paraId="05AAF04E">
            <w:pPr>
              <w:pStyle w:val="18"/>
              <w:jc w:val="center"/>
              <w:rPr>
                <w:rFonts w:hint="eastAsia" w:asciiTheme="minorEastAsia" w:hAnsiTheme="minorEastAsia" w:eastAsiaTheme="minorEastAsia" w:cstheme="minorEastAsia"/>
              </w:rPr>
            </w:pPr>
          </w:p>
        </w:tc>
        <w:tc>
          <w:tcPr>
            <w:tcW w:w="1313" w:type="dxa"/>
            <w:gridSpan w:val="3"/>
            <w:vAlign w:val="center"/>
          </w:tcPr>
          <w:p w14:paraId="09D195B0">
            <w:pPr>
              <w:pStyle w:val="18"/>
              <w:jc w:val="center"/>
              <w:rPr>
                <w:rFonts w:hint="eastAsia" w:asciiTheme="minorEastAsia" w:hAnsiTheme="minorEastAsia" w:eastAsiaTheme="minorEastAsia" w:cstheme="minorEastAsia"/>
              </w:rPr>
            </w:pPr>
          </w:p>
        </w:tc>
        <w:tc>
          <w:tcPr>
            <w:tcW w:w="1242" w:type="dxa"/>
            <w:gridSpan w:val="2"/>
            <w:vAlign w:val="center"/>
          </w:tcPr>
          <w:p w14:paraId="48684100">
            <w:pPr>
              <w:pStyle w:val="18"/>
              <w:jc w:val="center"/>
              <w:rPr>
                <w:rFonts w:hint="eastAsia" w:asciiTheme="minorEastAsia" w:hAnsiTheme="minorEastAsia" w:eastAsiaTheme="minorEastAsia" w:cstheme="minorEastAsia"/>
              </w:rPr>
            </w:pPr>
          </w:p>
        </w:tc>
      </w:tr>
      <w:tr w14:paraId="66C2B4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389" w:type="dxa"/>
            <w:vMerge w:val="continue"/>
            <w:tcBorders>
              <w:top w:val="nil"/>
            </w:tcBorders>
            <w:vAlign w:val="center"/>
          </w:tcPr>
          <w:p w14:paraId="29A373BC">
            <w:pPr>
              <w:jc w:val="center"/>
              <w:rPr>
                <w:rFonts w:hint="eastAsia" w:asciiTheme="minorEastAsia" w:hAnsiTheme="minorEastAsia" w:eastAsiaTheme="minorEastAsia" w:cstheme="minorEastAsia"/>
                <w:sz w:val="2"/>
                <w:szCs w:val="2"/>
              </w:rPr>
            </w:pPr>
          </w:p>
        </w:tc>
        <w:tc>
          <w:tcPr>
            <w:tcW w:w="1131" w:type="dxa"/>
            <w:vAlign w:val="center"/>
          </w:tcPr>
          <w:p w14:paraId="7E9BB3BB">
            <w:pPr>
              <w:pStyle w:val="18"/>
              <w:jc w:val="center"/>
              <w:rPr>
                <w:rFonts w:hint="eastAsia" w:asciiTheme="minorEastAsia" w:hAnsiTheme="minorEastAsia" w:eastAsiaTheme="minorEastAsia" w:cstheme="minorEastAsia"/>
              </w:rPr>
            </w:pPr>
          </w:p>
        </w:tc>
        <w:tc>
          <w:tcPr>
            <w:tcW w:w="565" w:type="dxa"/>
            <w:vAlign w:val="center"/>
          </w:tcPr>
          <w:p w14:paraId="364B153B">
            <w:pPr>
              <w:pStyle w:val="18"/>
              <w:jc w:val="center"/>
              <w:rPr>
                <w:rFonts w:hint="eastAsia" w:asciiTheme="minorEastAsia" w:hAnsiTheme="minorEastAsia" w:eastAsiaTheme="minorEastAsia" w:cstheme="minorEastAsia"/>
              </w:rPr>
            </w:pPr>
          </w:p>
        </w:tc>
        <w:tc>
          <w:tcPr>
            <w:tcW w:w="567" w:type="dxa"/>
            <w:vAlign w:val="center"/>
          </w:tcPr>
          <w:p w14:paraId="797A3B7E">
            <w:pPr>
              <w:pStyle w:val="18"/>
              <w:jc w:val="center"/>
              <w:rPr>
                <w:rFonts w:hint="eastAsia" w:asciiTheme="minorEastAsia" w:hAnsiTheme="minorEastAsia" w:eastAsiaTheme="minorEastAsia" w:cstheme="minorEastAsia"/>
              </w:rPr>
            </w:pPr>
          </w:p>
        </w:tc>
        <w:tc>
          <w:tcPr>
            <w:tcW w:w="1050" w:type="dxa"/>
            <w:gridSpan w:val="3"/>
            <w:vAlign w:val="center"/>
          </w:tcPr>
          <w:p w14:paraId="6149406A">
            <w:pPr>
              <w:pStyle w:val="18"/>
              <w:jc w:val="center"/>
              <w:rPr>
                <w:rFonts w:hint="eastAsia" w:asciiTheme="minorEastAsia" w:hAnsiTheme="minorEastAsia" w:eastAsiaTheme="minorEastAsia" w:cstheme="minorEastAsia"/>
              </w:rPr>
            </w:pPr>
          </w:p>
        </w:tc>
        <w:tc>
          <w:tcPr>
            <w:tcW w:w="2653" w:type="dxa"/>
            <w:gridSpan w:val="5"/>
            <w:vAlign w:val="center"/>
          </w:tcPr>
          <w:p w14:paraId="52391539">
            <w:pPr>
              <w:pStyle w:val="18"/>
              <w:jc w:val="center"/>
              <w:rPr>
                <w:rFonts w:hint="eastAsia" w:asciiTheme="minorEastAsia" w:hAnsiTheme="minorEastAsia" w:eastAsiaTheme="minorEastAsia" w:cstheme="minorEastAsia"/>
              </w:rPr>
            </w:pPr>
          </w:p>
        </w:tc>
        <w:tc>
          <w:tcPr>
            <w:tcW w:w="1313" w:type="dxa"/>
            <w:gridSpan w:val="3"/>
            <w:vAlign w:val="center"/>
          </w:tcPr>
          <w:p w14:paraId="72F00911">
            <w:pPr>
              <w:pStyle w:val="18"/>
              <w:jc w:val="center"/>
              <w:rPr>
                <w:rFonts w:hint="eastAsia" w:asciiTheme="minorEastAsia" w:hAnsiTheme="minorEastAsia" w:eastAsiaTheme="minorEastAsia" w:cstheme="minorEastAsia"/>
              </w:rPr>
            </w:pPr>
          </w:p>
        </w:tc>
        <w:tc>
          <w:tcPr>
            <w:tcW w:w="1242" w:type="dxa"/>
            <w:gridSpan w:val="2"/>
            <w:vAlign w:val="center"/>
          </w:tcPr>
          <w:p w14:paraId="7D98B773">
            <w:pPr>
              <w:pStyle w:val="18"/>
              <w:jc w:val="center"/>
              <w:rPr>
                <w:rFonts w:hint="eastAsia" w:asciiTheme="minorEastAsia" w:hAnsiTheme="minorEastAsia" w:eastAsiaTheme="minorEastAsia" w:cstheme="minorEastAsia"/>
              </w:rPr>
            </w:pPr>
          </w:p>
        </w:tc>
      </w:tr>
      <w:tr w14:paraId="5BC6F4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89" w:type="dxa"/>
            <w:vMerge w:val="continue"/>
            <w:tcBorders>
              <w:top w:val="nil"/>
            </w:tcBorders>
            <w:vAlign w:val="center"/>
          </w:tcPr>
          <w:p w14:paraId="569C50CF">
            <w:pPr>
              <w:jc w:val="center"/>
              <w:rPr>
                <w:rFonts w:hint="eastAsia" w:asciiTheme="minorEastAsia" w:hAnsiTheme="minorEastAsia" w:eastAsiaTheme="minorEastAsia" w:cstheme="minorEastAsia"/>
                <w:sz w:val="2"/>
                <w:szCs w:val="2"/>
              </w:rPr>
            </w:pPr>
          </w:p>
        </w:tc>
        <w:tc>
          <w:tcPr>
            <w:tcW w:w="1131" w:type="dxa"/>
            <w:vAlign w:val="center"/>
          </w:tcPr>
          <w:p w14:paraId="45D4FE19">
            <w:pPr>
              <w:pStyle w:val="18"/>
              <w:jc w:val="center"/>
              <w:rPr>
                <w:rFonts w:hint="eastAsia" w:asciiTheme="minorEastAsia" w:hAnsiTheme="minorEastAsia" w:eastAsiaTheme="minorEastAsia" w:cstheme="minorEastAsia"/>
              </w:rPr>
            </w:pPr>
          </w:p>
        </w:tc>
        <w:tc>
          <w:tcPr>
            <w:tcW w:w="565" w:type="dxa"/>
            <w:vAlign w:val="center"/>
          </w:tcPr>
          <w:p w14:paraId="1724EA50">
            <w:pPr>
              <w:pStyle w:val="18"/>
              <w:jc w:val="center"/>
              <w:rPr>
                <w:rFonts w:hint="eastAsia" w:asciiTheme="minorEastAsia" w:hAnsiTheme="minorEastAsia" w:eastAsiaTheme="minorEastAsia" w:cstheme="minorEastAsia"/>
              </w:rPr>
            </w:pPr>
          </w:p>
        </w:tc>
        <w:tc>
          <w:tcPr>
            <w:tcW w:w="567" w:type="dxa"/>
            <w:vAlign w:val="center"/>
          </w:tcPr>
          <w:p w14:paraId="7E3DC1BF">
            <w:pPr>
              <w:pStyle w:val="18"/>
              <w:jc w:val="center"/>
              <w:rPr>
                <w:rFonts w:hint="eastAsia" w:asciiTheme="minorEastAsia" w:hAnsiTheme="minorEastAsia" w:eastAsiaTheme="minorEastAsia" w:cstheme="minorEastAsia"/>
              </w:rPr>
            </w:pPr>
          </w:p>
        </w:tc>
        <w:tc>
          <w:tcPr>
            <w:tcW w:w="1050" w:type="dxa"/>
            <w:gridSpan w:val="3"/>
            <w:vAlign w:val="center"/>
          </w:tcPr>
          <w:p w14:paraId="223EAF8E">
            <w:pPr>
              <w:pStyle w:val="18"/>
              <w:jc w:val="center"/>
              <w:rPr>
                <w:rFonts w:hint="eastAsia" w:asciiTheme="minorEastAsia" w:hAnsiTheme="minorEastAsia" w:eastAsiaTheme="minorEastAsia" w:cstheme="minorEastAsia"/>
              </w:rPr>
            </w:pPr>
          </w:p>
        </w:tc>
        <w:tc>
          <w:tcPr>
            <w:tcW w:w="2653" w:type="dxa"/>
            <w:gridSpan w:val="5"/>
            <w:vAlign w:val="center"/>
          </w:tcPr>
          <w:p w14:paraId="59E1951B">
            <w:pPr>
              <w:pStyle w:val="18"/>
              <w:jc w:val="center"/>
              <w:rPr>
                <w:rFonts w:hint="eastAsia" w:asciiTheme="minorEastAsia" w:hAnsiTheme="minorEastAsia" w:eastAsiaTheme="minorEastAsia" w:cstheme="minorEastAsia"/>
              </w:rPr>
            </w:pPr>
          </w:p>
        </w:tc>
        <w:tc>
          <w:tcPr>
            <w:tcW w:w="1313" w:type="dxa"/>
            <w:gridSpan w:val="3"/>
            <w:vAlign w:val="center"/>
          </w:tcPr>
          <w:p w14:paraId="3E220154">
            <w:pPr>
              <w:pStyle w:val="18"/>
              <w:jc w:val="center"/>
              <w:rPr>
                <w:rFonts w:hint="eastAsia" w:asciiTheme="minorEastAsia" w:hAnsiTheme="minorEastAsia" w:eastAsiaTheme="minorEastAsia" w:cstheme="minorEastAsia"/>
              </w:rPr>
            </w:pPr>
          </w:p>
        </w:tc>
        <w:tc>
          <w:tcPr>
            <w:tcW w:w="1242" w:type="dxa"/>
            <w:gridSpan w:val="2"/>
            <w:vAlign w:val="center"/>
          </w:tcPr>
          <w:p w14:paraId="3999C929">
            <w:pPr>
              <w:pStyle w:val="18"/>
              <w:jc w:val="center"/>
              <w:rPr>
                <w:rFonts w:hint="eastAsia" w:asciiTheme="minorEastAsia" w:hAnsiTheme="minorEastAsia" w:eastAsiaTheme="minorEastAsia" w:cstheme="minorEastAsia"/>
              </w:rPr>
            </w:pPr>
          </w:p>
        </w:tc>
      </w:tr>
      <w:tr w14:paraId="34C5D8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89" w:type="dxa"/>
            <w:vMerge w:val="continue"/>
            <w:tcBorders>
              <w:top w:val="nil"/>
            </w:tcBorders>
            <w:vAlign w:val="center"/>
          </w:tcPr>
          <w:p w14:paraId="7AB0CE71">
            <w:pPr>
              <w:jc w:val="center"/>
              <w:rPr>
                <w:rFonts w:hint="eastAsia" w:asciiTheme="minorEastAsia" w:hAnsiTheme="minorEastAsia" w:eastAsiaTheme="minorEastAsia" w:cstheme="minorEastAsia"/>
                <w:sz w:val="2"/>
                <w:szCs w:val="2"/>
              </w:rPr>
            </w:pPr>
          </w:p>
        </w:tc>
        <w:tc>
          <w:tcPr>
            <w:tcW w:w="1131" w:type="dxa"/>
            <w:vAlign w:val="center"/>
          </w:tcPr>
          <w:p w14:paraId="6BECCB05">
            <w:pPr>
              <w:pStyle w:val="18"/>
              <w:jc w:val="center"/>
              <w:rPr>
                <w:rFonts w:hint="eastAsia" w:asciiTheme="minorEastAsia" w:hAnsiTheme="minorEastAsia" w:eastAsiaTheme="minorEastAsia" w:cstheme="minorEastAsia"/>
              </w:rPr>
            </w:pPr>
          </w:p>
        </w:tc>
        <w:tc>
          <w:tcPr>
            <w:tcW w:w="565" w:type="dxa"/>
            <w:vAlign w:val="center"/>
          </w:tcPr>
          <w:p w14:paraId="76357653">
            <w:pPr>
              <w:pStyle w:val="18"/>
              <w:jc w:val="center"/>
              <w:rPr>
                <w:rFonts w:hint="eastAsia" w:asciiTheme="minorEastAsia" w:hAnsiTheme="minorEastAsia" w:eastAsiaTheme="minorEastAsia" w:cstheme="minorEastAsia"/>
              </w:rPr>
            </w:pPr>
          </w:p>
        </w:tc>
        <w:tc>
          <w:tcPr>
            <w:tcW w:w="567" w:type="dxa"/>
            <w:vAlign w:val="center"/>
          </w:tcPr>
          <w:p w14:paraId="7C094390">
            <w:pPr>
              <w:pStyle w:val="18"/>
              <w:jc w:val="center"/>
              <w:rPr>
                <w:rFonts w:hint="eastAsia" w:asciiTheme="minorEastAsia" w:hAnsiTheme="minorEastAsia" w:eastAsiaTheme="minorEastAsia" w:cstheme="minorEastAsia"/>
              </w:rPr>
            </w:pPr>
          </w:p>
        </w:tc>
        <w:tc>
          <w:tcPr>
            <w:tcW w:w="1050" w:type="dxa"/>
            <w:gridSpan w:val="3"/>
            <w:vAlign w:val="center"/>
          </w:tcPr>
          <w:p w14:paraId="0A71DD6F">
            <w:pPr>
              <w:pStyle w:val="18"/>
              <w:jc w:val="center"/>
              <w:rPr>
                <w:rFonts w:hint="eastAsia" w:asciiTheme="minorEastAsia" w:hAnsiTheme="minorEastAsia" w:eastAsiaTheme="minorEastAsia" w:cstheme="minorEastAsia"/>
              </w:rPr>
            </w:pPr>
          </w:p>
        </w:tc>
        <w:tc>
          <w:tcPr>
            <w:tcW w:w="2653" w:type="dxa"/>
            <w:gridSpan w:val="5"/>
            <w:vAlign w:val="center"/>
          </w:tcPr>
          <w:p w14:paraId="4D489103">
            <w:pPr>
              <w:pStyle w:val="18"/>
              <w:jc w:val="center"/>
              <w:rPr>
                <w:rFonts w:hint="eastAsia" w:asciiTheme="minorEastAsia" w:hAnsiTheme="minorEastAsia" w:eastAsiaTheme="minorEastAsia" w:cstheme="minorEastAsia"/>
              </w:rPr>
            </w:pPr>
          </w:p>
        </w:tc>
        <w:tc>
          <w:tcPr>
            <w:tcW w:w="1313" w:type="dxa"/>
            <w:gridSpan w:val="3"/>
            <w:vAlign w:val="center"/>
          </w:tcPr>
          <w:p w14:paraId="73F007F0">
            <w:pPr>
              <w:pStyle w:val="18"/>
              <w:jc w:val="center"/>
              <w:rPr>
                <w:rFonts w:hint="eastAsia" w:asciiTheme="minorEastAsia" w:hAnsiTheme="minorEastAsia" w:eastAsiaTheme="minorEastAsia" w:cstheme="minorEastAsia"/>
              </w:rPr>
            </w:pPr>
          </w:p>
        </w:tc>
        <w:tc>
          <w:tcPr>
            <w:tcW w:w="1242" w:type="dxa"/>
            <w:gridSpan w:val="2"/>
            <w:vAlign w:val="center"/>
          </w:tcPr>
          <w:p w14:paraId="5A6D78F3">
            <w:pPr>
              <w:pStyle w:val="18"/>
              <w:jc w:val="center"/>
              <w:rPr>
                <w:rFonts w:hint="eastAsia" w:asciiTheme="minorEastAsia" w:hAnsiTheme="minorEastAsia" w:eastAsiaTheme="minorEastAsia" w:cstheme="minorEastAsia"/>
              </w:rPr>
            </w:pPr>
          </w:p>
        </w:tc>
      </w:tr>
      <w:tr w14:paraId="2648AF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1" w:hRule="atLeast"/>
        </w:trPr>
        <w:tc>
          <w:tcPr>
            <w:tcW w:w="389" w:type="dxa"/>
            <w:vMerge w:val="continue"/>
            <w:tcBorders>
              <w:top w:val="nil"/>
            </w:tcBorders>
            <w:vAlign w:val="center"/>
          </w:tcPr>
          <w:p w14:paraId="250A830A">
            <w:pPr>
              <w:jc w:val="center"/>
              <w:rPr>
                <w:rFonts w:hint="eastAsia" w:asciiTheme="minorEastAsia" w:hAnsiTheme="minorEastAsia" w:eastAsiaTheme="minorEastAsia" w:cstheme="minorEastAsia"/>
                <w:sz w:val="2"/>
                <w:szCs w:val="2"/>
              </w:rPr>
            </w:pPr>
          </w:p>
        </w:tc>
        <w:tc>
          <w:tcPr>
            <w:tcW w:w="1131" w:type="dxa"/>
            <w:vAlign w:val="center"/>
          </w:tcPr>
          <w:p w14:paraId="1F51D7E6">
            <w:pPr>
              <w:pStyle w:val="18"/>
              <w:jc w:val="center"/>
              <w:rPr>
                <w:rFonts w:hint="eastAsia" w:asciiTheme="minorEastAsia" w:hAnsiTheme="minorEastAsia" w:eastAsiaTheme="minorEastAsia" w:cstheme="minorEastAsia"/>
              </w:rPr>
            </w:pPr>
          </w:p>
        </w:tc>
        <w:tc>
          <w:tcPr>
            <w:tcW w:w="565" w:type="dxa"/>
            <w:vAlign w:val="center"/>
          </w:tcPr>
          <w:p w14:paraId="21D44E0D">
            <w:pPr>
              <w:pStyle w:val="18"/>
              <w:jc w:val="center"/>
              <w:rPr>
                <w:rFonts w:hint="eastAsia" w:asciiTheme="minorEastAsia" w:hAnsiTheme="minorEastAsia" w:eastAsiaTheme="minorEastAsia" w:cstheme="minorEastAsia"/>
              </w:rPr>
            </w:pPr>
          </w:p>
        </w:tc>
        <w:tc>
          <w:tcPr>
            <w:tcW w:w="567" w:type="dxa"/>
            <w:vAlign w:val="center"/>
          </w:tcPr>
          <w:p w14:paraId="68C304BD">
            <w:pPr>
              <w:pStyle w:val="18"/>
              <w:jc w:val="center"/>
              <w:rPr>
                <w:rFonts w:hint="eastAsia" w:asciiTheme="minorEastAsia" w:hAnsiTheme="minorEastAsia" w:eastAsiaTheme="minorEastAsia" w:cstheme="minorEastAsia"/>
              </w:rPr>
            </w:pPr>
          </w:p>
        </w:tc>
        <w:tc>
          <w:tcPr>
            <w:tcW w:w="1050" w:type="dxa"/>
            <w:gridSpan w:val="3"/>
            <w:vAlign w:val="center"/>
          </w:tcPr>
          <w:p w14:paraId="1C99B375">
            <w:pPr>
              <w:pStyle w:val="18"/>
              <w:jc w:val="center"/>
              <w:rPr>
                <w:rFonts w:hint="eastAsia" w:asciiTheme="minorEastAsia" w:hAnsiTheme="minorEastAsia" w:eastAsiaTheme="minorEastAsia" w:cstheme="minorEastAsia"/>
              </w:rPr>
            </w:pPr>
          </w:p>
        </w:tc>
        <w:tc>
          <w:tcPr>
            <w:tcW w:w="2653" w:type="dxa"/>
            <w:gridSpan w:val="5"/>
            <w:vAlign w:val="center"/>
          </w:tcPr>
          <w:p w14:paraId="4F865F74">
            <w:pPr>
              <w:pStyle w:val="18"/>
              <w:jc w:val="center"/>
              <w:rPr>
                <w:rFonts w:hint="eastAsia" w:asciiTheme="minorEastAsia" w:hAnsiTheme="minorEastAsia" w:eastAsiaTheme="minorEastAsia" w:cstheme="minorEastAsia"/>
              </w:rPr>
            </w:pPr>
          </w:p>
        </w:tc>
        <w:tc>
          <w:tcPr>
            <w:tcW w:w="1313" w:type="dxa"/>
            <w:gridSpan w:val="3"/>
            <w:vAlign w:val="center"/>
          </w:tcPr>
          <w:p w14:paraId="7108B7B5">
            <w:pPr>
              <w:pStyle w:val="18"/>
              <w:jc w:val="center"/>
              <w:rPr>
                <w:rFonts w:hint="eastAsia" w:asciiTheme="minorEastAsia" w:hAnsiTheme="minorEastAsia" w:eastAsiaTheme="minorEastAsia" w:cstheme="minorEastAsia"/>
              </w:rPr>
            </w:pPr>
          </w:p>
        </w:tc>
        <w:tc>
          <w:tcPr>
            <w:tcW w:w="1242" w:type="dxa"/>
            <w:gridSpan w:val="2"/>
            <w:vAlign w:val="center"/>
          </w:tcPr>
          <w:p w14:paraId="767CA166">
            <w:pPr>
              <w:pStyle w:val="18"/>
              <w:jc w:val="center"/>
              <w:rPr>
                <w:rFonts w:hint="eastAsia" w:asciiTheme="minorEastAsia" w:hAnsiTheme="minorEastAsia" w:eastAsiaTheme="minorEastAsia" w:cstheme="minorEastAsia"/>
              </w:rPr>
            </w:pPr>
          </w:p>
        </w:tc>
      </w:tr>
      <w:tr w14:paraId="595400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89" w:type="dxa"/>
            <w:vMerge w:val="continue"/>
            <w:tcBorders>
              <w:top w:val="nil"/>
            </w:tcBorders>
            <w:vAlign w:val="center"/>
          </w:tcPr>
          <w:p w14:paraId="4D868AC7">
            <w:pPr>
              <w:jc w:val="center"/>
              <w:rPr>
                <w:rFonts w:hint="eastAsia" w:asciiTheme="minorEastAsia" w:hAnsiTheme="minorEastAsia" w:eastAsiaTheme="minorEastAsia" w:cstheme="minorEastAsia"/>
                <w:sz w:val="2"/>
                <w:szCs w:val="2"/>
              </w:rPr>
            </w:pPr>
          </w:p>
        </w:tc>
        <w:tc>
          <w:tcPr>
            <w:tcW w:w="1131" w:type="dxa"/>
            <w:vAlign w:val="center"/>
          </w:tcPr>
          <w:p w14:paraId="3D86E596">
            <w:pPr>
              <w:pStyle w:val="18"/>
              <w:jc w:val="center"/>
              <w:rPr>
                <w:rFonts w:hint="eastAsia" w:asciiTheme="minorEastAsia" w:hAnsiTheme="minorEastAsia" w:eastAsiaTheme="minorEastAsia" w:cstheme="minorEastAsia"/>
              </w:rPr>
            </w:pPr>
          </w:p>
        </w:tc>
        <w:tc>
          <w:tcPr>
            <w:tcW w:w="565" w:type="dxa"/>
            <w:vAlign w:val="center"/>
          </w:tcPr>
          <w:p w14:paraId="7B22778B">
            <w:pPr>
              <w:pStyle w:val="18"/>
              <w:jc w:val="center"/>
              <w:rPr>
                <w:rFonts w:hint="eastAsia" w:asciiTheme="minorEastAsia" w:hAnsiTheme="minorEastAsia" w:eastAsiaTheme="minorEastAsia" w:cstheme="minorEastAsia"/>
              </w:rPr>
            </w:pPr>
          </w:p>
        </w:tc>
        <w:tc>
          <w:tcPr>
            <w:tcW w:w="567" w:type="dxa"/>
            <w:vAlign w:val="center"/>
          </w:tcPr>
          <w:p w14:paraId="7450F758">
            <w:pPr>
              <w:pStyle w:val="18"/>
              <w:jc w:val="center"/>
              <w:rPr>
                <w:rFonts w:hint="eastAsia" w:asciiTheme="minorEastAsia" w:hAnsiTheme="minorEastAsia" w:eastAsiaTheme="minorEastAsia" w:cstheme="minorEastAsia"/>
              </w:rPr>
            </w:pPr>
          </w:p>
        </w:tc>
        <w:tc>
          <w:tcPr>
            <w:tcW w:w="1050" w:type="dxa"/>
            <w:gridSpan w:val="3"/>
            <w:vAlign w:val="center"/>
          </w:tcPr>
          <w:p w14:paraId="612DE1E1">
            <w:pPr>
              <w:pStyle w:val="18"/>
              <w:jc w:val="center"/>
              <w:rPr>
                <w:rFonts w:hint="eastAsia" w:asciiTheme="minorEastAsia" w:hAnsiTheme="minorEastAsia" w:eastAsiaTheme="minorEastAsia" w:cstheme="minorEastAsia"/>
              </w:rPr>
            </w:pPr>
          </w:p>
        </w:tc>
        <w:tc>
          <w:tcPr>
            <w:tcW w:w="2653" w:type="dxa"/>
            <w:gridSpan w:val="5"/>
            <w:vAlign w:val="center"/>
          </w:tcPr>
          <w:p w14:paraId="383F58C5">
            <w:pPr>
              <w:pStyle w:val="18"/>
              <w:jc w:val="center"/>
              <w:rPr>
                <w:rFonts w:hint="eastAsia" w:asciiTheme="minorEastAsia" w:hAnsiTheme="minorEastAsia" w:eastAsiaTheme="minorEastAsia" w:cstheme="minorEastAsia"/>
              </w:rPr>
            </w:pPr>
          </w:p>
        </w:tc>
        <w:tc>
          <w:tcPr>
            <w:tcW w:w="1313" w:type="dxa"/>
            <w:gridSpan w:val="3"/>
            <w:vAlign w:val="center"/>
          </w:tcPr>
          <w:p w14:paraId="713D43D9">
            <w:pPr>
              <w:pStyle w:val="18"/>
              <w:jc w:val="center"/>
              <w:rPr>
                <w:rFonts w:hint="eastAsia" w:asciiTheme="minorEastAsia" w:hAnsiTheme="minorEastAsia" w:eastAsiaTheme="minorEastAsia" w:cstheme="minorEastAsia"/>
              </w:rPr>
            </w:pPr>
          </w:p>
        </w:tc>
        <w:tc>
          <w:tcPr>
            <w:tcW w:w="1242" w:type="dxa"/>
            <w:gridSpan w:val="2"/>
            <w:vAlign w:val="center"/>
          </w:tcPr>
          <w:p w14:paraId="5660C435">
            <w:pPr>
              <w:pStyle w:val="18"/>
              <w:jc w:val="center"/>
              <w:rPr>
                <w:rFonts w:hint="eastAsia" w:asciiTheme="minorEastAsia" w:hAnsiTheme="minorEastAsia" w:eastAsiaTheme="minorEastAsia" w:cstheme="minorEastAsia"/>
              </w:rPr>
            </w:pPr>
          </w:p>
        </w:tc>
      </w:tr>
      <w:tr w14:paraId="41A552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89" w:type="dxa"/>
            <w:vMerge w:val="continue"/>
            <w:tcBorders>
              <w:top w:val="nil"/>
            </w:tcBorders>
            <w:vAlign w:val="center"/>
          </w:tcPr>
          <w:p w14:paraId="06964B95">
            <w:pPr>
              <w:jc w:val="center"/>
              <w:rPr>
                <w:rFonts w:hint="eastAsia" w:asciiTheme="minorEastAsia" w:hAnsiTheme="minorEastAsia" w:eastAsiaTheme="minorEastAsia" w:cstheme="minorEastAsia"/>
                <w:sz w:val="2"/>
                <w:szCs w:val="2"/>
              </w:rPr>
            </w:pPr>
          </w:p>
        </w:tc>
        <w:tc>
          <w:tcPr>
            <w:tcW w:w="1131" w:type="dxa"/>
            <w:vAlign w:val="center"/>
          </w:tcPr>
          <w:p w14:paraId="4EDE5930">
            <w:pPr>
              <w:pStyle w:val="18"/>
              <w:jc w:val="center"/>
              <w:rPr>
                <w:rFonts w:hint="eastAsia" w:asciiTheme="minorEastAsia" w:hAnsiTheme="minorEastAsia" w:eastAsiaTheme="minorEastAsia" w:cstheme="minorEastAsia"/>
              </w:rPr>
            </w:pPr>
          </w:p>
        </w:tc>
        <w:tc>
          <w:tcPr>
            <w:tcW w:w="565" w:type="dxa"/>
            <w:vAlign w:val="center"/>
          </w:tcPr>
          <w:p w14:paraId="431059E8">
            <w:pPr>
              <w:pStyle w:val="18"/>
              <w:jc w:val="center"/>
              <w:rPr>
                <w:rFonts w:hint="eastAsia" w:asciiTheme="minorEastAsia" w:hAnsiTheme="minorEastAsia" w:eastAsiaTheme="minorEastAsia" w:cstheme="minorEastAsia"/>
              </w:rPr>
            </w:pPr>
          </w:p>
        </w:tc>
        <w:tc>
          <w:tcPr>
            <w:tcW w:w="567" w:type="dxa"/>
            <w:vAlign w:val="center"/>
          </w:tcPr>
          <w:p w14:paraId="65560075">
            <w:pPr>
              <w:pStyle w:val="18"/>
              <w:jc w:val="center"/>
              <w:rPr>
                <w:rFonts w:hint="eastAsia" w:asciiTheme="minorEastAsia" w:hAnsiTheme="minorEastAsia" w:eastAsiaTheme="minorEastAsia" w:cstheme="minorEastAsia"/>
              </w:rPr>
            </w:pPr>
          </w:p>
        </w:tc>
        <w:tc>
          <w:tcPr>
            <w:tcW w:w="1050" w:type="dxa"/>
            <w:gridSpan w:val="3"/>
            <w:vAlign w:val="center"/>
          </w:tcPr>
          <w:p w14:paraId="2F5C66EA">
            <w:pPr>
              <w:pStyle w:val="18"/>
              <w:jc w:val="center"/>
              <w:rPr>
                <w:rFonts w:hint="eastAsia" w:asciiTheme="minorEastAsia" w:hAnsiTheme="minorEastAsia" w:eastAsiaTheme="minorEastAsia" w:cstheme="minorEastAsia"/>
              </w:rPr>
            </w:pPr>
          </w:p>
        </w:tc>
        <w:tc>
          <w:tcPr>
            <w:tcW w:w="2653" w:type="dxa"/>
            <w:gridSpan w:val="5"/>
            <w:vAlign w:val="center"/>
          </w:tcPr>
          <w:p w14:paraId="06E4F3C1">
            <w:pPr>
              <w:pStyle w:val="18"/>
              <w:jc w:val="center"/>
              <w:rPr>
                <w:rFonts w:hint="eastAsia" w:asciiTheme="minorEastAsia" w:hAnsiTheme="minorEastAsia" w:eastAsiaTheme="minorEastAsia" w:cstheme="minorEastAsia"/>
              </w:rPr>
            </w:pPr>
          </w:p>
        </w:tc>
        <w:tc>
          <w:tcPr>
            <w:tcW w:w="1313" w:type="dxa"/>
            <w:gridSpan w:val="3"/>
            <w:vAlign w:val="center"/>
          </w:tcPr>
          <w:p w14:paraId="1867F74D">
            <w:pPr>
              <w:pStyle w:val="18"/>
              <w:jc w:val="center"/>
              <w:rPr>
                <w:rFonts w:hint="eastAsia" w:asciiTheme="minorEastAsia" w:hAnsiTheme="minorEastAsia" w:eastAsiaTheme="minorEastAsia" w:cstheme="minorEastAsia"/>
              </w:rPr>
            </w:pPr>
          </w:p>
        </w:tc>
        <w:tc>
          <w:tcPr>
            <w:tcW w:w="1242" w:type="dxa"/>
            <w:gridSpan w:val="2"/>
            <w:vAlign w:val="center"/>
          </w:tcPr>
          <w:p w14:paraId="678703B0">
            <w:pPr>
              <w:pStyle w:val="18"/>
              <w:jc w:val="center"/>
              <w:rPr>
                <w:rFonts w:hint="eastAsia" w:asciiTheme="minorEastAsia" w:hAnsiTheme="minorEastAsia" w:eastAsiaTheme="minorEastAsia" w:cstheme="minorEastAsia"/>
              </w:rPr>
            </w:pPr>
          </w:p>
        </w:tc>
      </w:tr>
      <w:tr w14:paraId="185C02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389" w:type="dxa"/>
            <w:vMerge w:val="continue"/>
            <w:tcBorders>
              <w:top w:val="nil"/>
            </w:tcBorders>
            <w:vAlign w:val="center"/>
          </w:tcPr>
          <w:p w14:paraId="7E4991C3">
            <w:pPr>
              <w:jc w:val="center"/>
              <w:rPr>
                <w:rFonts w:hint="eastAsia" w:asciiTheme="minorEastAsia" w:hAnsiTheme="minorEastAsia" w:eastAsiaTheme="minorEastAsia" w:cstheme="minorEastAsia"/>
                <w:sz w:val="2"/>
                <w:szCs w:val="2"/>
              </w:rPr>
            </w:pPr>
          </w:p>
        </w:tc>
        <w:tc>
          <w:tcPr>
            <w:tcW w:w="1131" w:type="dxa"/>
            <w:vAlign w:val="center"/>
          </w:tcPr>
          <w:p w14:paraId="6769EC42">
            <w:pPr>
              <w:pStyle w:val="18"/>
              <w:jc w:val="center"/>
              <w:rPr>
                <w:rFonts w:hint="eastAsia" w:asciiTheme="minorEastAsia" w:hAnsiTheme="minorEastAsia" w:eastAsiaTheme="minorEastAsia" w:cstheme="minorEastAsia"/>
              </w:rPr>
            </w:pPr>
          </w:p>
        </w:tc>
        <w:tc>
          <w:tcPr>
            <w:tcW w:w="565" w:type="dxa"/>
            <w:vAlign w:val="center"/>
          </w:tcPr>
          <w:p w14:paraId="65999B15">
            <w:pPr>
              <w:pStyle w:val="18"/>
              <w:jc w:val="center"/>
              <w:rPr>
                <w:rFonts w:hint="eastAsia" w:asciiTheme="minorEastAsia" w:hAnsiTheme="minorEastAsia" w:eastAsiaTheme="minorEastAsia" w:cstheme="minorEastAsia"/>
              </w:rPr>
            </w:pPr>
          </w:p>
        </w:tc>
        <w:tc>
          <w:tcPr>
            <w:tcW w:w="567" w:type="dxa"/>
            <w:vAlign w:val="center"/>
          </w:tcPr>
          <w:p w14:paraId="50DF5F2D">
            <w:pPr>
              <w:pStyle w:val="18"/>
              <w:jc w:val="center"/>
              <w:rPr>
                <w:rFonts w:hint="eastAsia" w:asciiTheme="minorEastAsia" w:hAnsiTheme="minorEastAsia" w:eastAsiaTheme="minorEastAsia" w:cstheme="minorEastAsia"/>
              </w:rPr>
            </w:pPr>
          </w:p>
        </w:tc>
        <w:tc>
          <w:tcPr>
            <w:tcW w:w="1050" w:type="dxa"/>
            <w:gridSpan w:val="3"/>
            <w:vAlign w:val="center"/>
          </w:tcPr>
          <w:p w14:paraId="2453266E">
            <w:pPr>
              <w:pStyle w:val="18"/>
              <w:jc w:val="center"/>
              <w:rPr>
                <w:rFonts w:hint="eastAsia" w:asciiTheme="minorEastAsia" w:hAnsiTheme="minorEastAsia" w:eastAsiaTheme="minorEastAsia" w:cstheme="minorEastAsia"/>
              </w:rPr>
            </w:pPr>
          </w:p>
        </w:tc>
        <w:tc>
          <w:tcPr>
            <w:tcW w:w="2653" w:type="dxa"/>
            <w:gridSpan w:val="5"/>
            <w:vAlign w:val="center"/>
          </w:tcPr>
          <w:p w14:paraId="24F5FEB6">
            <w:pPr>
              <w:pStyle w:val="18"/>
              <w:jc w:val="center"/>
              <w:rPr>
                <w:rFonts w:hint="eastAsia" w:asciiTheme="minorEastAsia" w:hAnsiTheme="minorEastAsia" w:eastAsiaTheme="minorEastAsia" w:cstheme="minorEastAsia"/>
              </w:rPr>
            </w:pPr>
          </w:p>
        </w:tc>
        <w:tc>
          <w:tcPr>
            <w:tcW w:w="1313" w:type="dxa"/>
            <w:gridSpan w:val="3"/>
            <w:vAlign w:val="center"/>
          </w:tcPr>
          <w:p w14:paraId="0C39612A">
            <w:pPr>
              <w:pStyle w:val="18"/>
              <w:jc w:val="center"/>
              <w:rPr>
                <w:rFonts w:hint="eastAsia" w:asciiTheme="minorEastAsia" w:hAnsiTheme="minorEastAsia" w:eastAsiaTheme="minorEastAsia" w:cstheme="minorEastAsia"/>
              </w:rPr>
            </w:pPr>
          </w:p>
        </w:tc>
        <w:tc>
          <w:tcPr>
            <w:tcW w:w="1242" w:type="dxa"/>
            <w:gridSpan w:val="2"/>
            <w:vAlign w:val="center"/>
          </w:tcPr>
          <w:p w14:paraId="105141F5">
            <w:pPr>
              <w:pStyle w:val="18"/>
              <w:jc w:val="center"/>
              <w:rPr>
                <w:rFonts w:hint="eastAsia" w:asciiTheme="minorEastAsia" w:hAnsiTheme="minorEastAsia" w:eastAsiaTheme="minorEastAsia" w:cstheme="minorEastAsia"/>
              </w:rPr>
            </w:pPr>
          </w:p>
        </w:tc>
      </w:tr>
    </w:tbl>
    <w:p w14:paraId="1CCE9469">
      <w:pPr>
        <w:pStyle w:val="4"/>
        <w:rPr>
          <w:rFonts w:ascii="Times New Roman" w:hAnsi="Times New Roman" w:cs="Times New Roman"/>
          <w:sz w:val="20"/>
        </w:rPr>
      </w:pPr>
    </w:p>
    <w:p w14:paraId="3C20471A">
      <w:pPr>
        <w:pStyle w:val="4"/>
        <w:spacing w:before="4"/>
        <w:rPr>
          <w:rFonts w:ascii="Times New Roman" w:hAnsi="Times New Roman" w:cs="Times New Roman"/>
          <w:sz w:val="27"/>
        </w:rPr>
      </w:pPr>
    </w:p>
    <w:tbl>
      <w:tblPr>
        <w:tblStyle w:val="9"/>
        <w:tblW w:w="0" w:type="auto"/>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44"/>
        <w:gridCol w:w="1843"/>
        <w:gridCol w:w="2409"/>
      </w:tblGrid>
      <w:tr w14:paraId="6F5E03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8896" w:type="dxa"/>
            <w:gridSpan w:val="3"/>
          </w:tcPr>
          <w:p w14:paraId="3D548ACF">
            <w:pPr>
              <w:pStyle w:val="18"/>
              <w:spacing w:before="40"/>
              <w:ind w:left="2491" w:right="2514"/>
              <w:jc w:val="center"/>
              <w:rPr>
                <w:rFonts w:ascii="Times New Roman" w:hAnsi="Times New Roman" w:eastAsia="黑体" w:cs="Times New Roman"/>
                <w:sz w:val="24"/>
              </w:rPr>
            </w:pPr>
            <w:r>
              <w:rPr>
                <w:rFonts w:ascii="Times New Roman" w:hAnsi="Times New Roman" w:eastAsia="黑体" w:cs="Times New Roman"/>
                <w:sz w:val="24"/>
              </w:rPr>
              <w:t>课题组成员正在担任的其他研究项目</w:t>
            </w:r>
          </w:p>
        </w:tc>
      </w:tr>
      <w:tr w14:paraId="3B976A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4644" w:type="dxa"/>
          </w:tcPr>
          <w:p w14:paraId="04B0EA6E">
            <w:pPr>
              <w:pStyle w:val="18"/>
              <w:spacing w:line="371" w:lineRule="exact"/>
              <w:ind w:left="1805" w:right="1829"/>
              <w:jc w:val="center"/>
              <w:rPr>
                <w:rFonts w:ascii="Times New Roman" w:hAnsi="Times New Roman" w:eastAsia="Microsoft JhengHei" w:cs="Times New Roman"/>
                <w:b/>
                <w:sz w:val="24"/>
              </w:rPr>
            </w:pPr>
            <w:r>
              <w:rPr>
                <w:rFonts w:ascii="Times New Roman" w:hAnsi="Times New Roman" w:eastAsia="Microsoft JhengHei" w:cs="Times New Roman"/>
                <w:b/>
                <w:sz w:val="24"/>
              </w:rPr>
              <w:t>课题名称</w:t>
            </w:r>
          </w:p>
        </w:tc>
        <w:tc>
          <w:tcPr>
            <w:tcW w:w="1843" w:type="dxa"/>
          </w:tcPr>
          <w:p w14:paraId="121E2873">
            <w:pPr>
              <w:pStyle w:val="18"/>
              <w:spacing w:line="371" w:lineRule="exact"/>
              <w:ind w:left="460"/>
              <w:rPr>
                <w:rFonts w:ascii="Times New Roman" w:hAnsi="Times New Roman" w:eastAsia="Microsoft JhengHei" w:cs="Times New Roman"/>
                <w:b/>
                <w:sz w:val="24"/>
              </w:rPr>
            </w:pPr>
            <w:r>
              <w:rPr>
                <w:rFonts w:ascii="Times New Roman" w:hAnsi="Times New Roman" w:eastAsia="Microsoft JhengHei" w:cs="Times New Roman"/>
                <w:b/>
                <w:sz w:val="24"/>
              </w:rPr>
              <w:t>实施时间</w:t>
            </w:r>
          </w:p>
        </w:tc>
        <w:tc>
          <w:tcPr>
            <w:tcW w:w="2409" w:type="dxa"/>
          </w:tcPr>
          <w:p w14:paraId="2A0276E1">
            <w:pPr>
              <w:pStyle w:val="18"/>
              <w:spacing w:line="371" w:lineRule="exact"/>
              <w:ind w:left="744"/>
              <w:rPr>
                <w:rFonts w:ascii="Times New Roman" w:hAnsi="Times New Roman" w:eastAsia="Microsoft JhengHei" w:cs="Times New Roman"/>
                <w:b/>
                <w:sz w:val="24"/>
              </w:rPr>
            </w:pPr>
            <w:r>
              <w:rPr>
                <w:rFonts w:ascii="Times New Roman" w:hAnsi="Times New Roman" w:eastAsia="Microsoft JhengHei" w:cs="Times New Roman"/>
                <w:b/>
                <w:sz w:val="24"/>
              </w:rPr>
              <w:t>批准单位</w:t>
            </w:r>
          </w:p>
        </w:tc>
      </w:tr>
      <w:tr w14:paraId="3666C9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644" w:type="dxa"/>
          </w:tcPr>
          <w:p w14:paraId="3AEE1A75">
            <w:pPr>
              <w:pStyle w:val="18"/>
              <w:rPr>
                <w:rFonts w:ascii="Times New Roman" w:hAnsi="Times New Roman" w:cs="Times New Roman"/>
              </w:rPr>
            </w:pPr>
          </w:p>
        </w:tc>
        <w:tc>
          <w:tcPr>
            <w:tcW w:w="1843" w:type="dxa"/>
          </w:tcPr>
          <w:p w14:paraId="5B79C6DB">
            <w:pPr>
              <w:pStyle w:val="18"/>
              <w:rPr>
                <w:rFonts w:ascii="Times New Roman" w:hAnsi="Times New Roman" w:cs="Times New Roman"/>
              </w:rPr>
            </w:pPr>
          </w:p>
        </w:tc>
        <w:tc>
          <w:tcPr>
            <w:tcW w:w="2409" w:type="dxa"/>
          </w:tcPr>
          <w:p w14:paraId="69CE9CEB">
            <w:pPr>
              <w:pStyle w:val="18"/>
              <w:rPr>
                <w:rFonts w:ascii="Times New Roman" w:hAnsi="Times New Roman" w:cs="Times New Roman"/>
              </w:rPr>
            </w:pPr>
          </w:p>
        </w:tc>
      </w:tr>
      <w:tr w14:paraId="7E6129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4644" w:type="dxa"/>
          </w:tcPr>
          <w:p w14:paraId="2052BCD3">
            <w:pPr>
              <w:pStyle w:val="18"/>
              <w:rPr>
                <w:rFonts w:ascii="Times New Roman" w:hAnsi="Times New Roman" w:cs="Times New Roman"/>
              </w:rPr>
            </w:pPr>
          </w:p>
        </w:tc>
        <w:tc>
          <w:tcPr>
            <w:tcW w:w="1843" w:type="dxa"/>
          </w:tcPr>
          <w:p w14:paraId="2122A420">
            <w:pPr>
              <w:pStyle w:val="18"/>
              <w:rPr>
                <w:rFonts w:ascii="Times New Roman" w:hAnsi="Times New Roman" w:cs="Times New Roman"/>
              </w:rPr>
            </w:pPr>
          </w:p>
        </w:tc>
        <w:tc>
          <w:tcPr>
            <w:tcW w:w="2409" w:type="dxa"/>
          </w:tcPr>
          <w:p w14:paraId="48FF1F50">
            <w:pPr>
              <w:pStyle w:val="18"/>
              <w:rPr>
                <w:rFonts w:ascii="Times New Roman" w:hAnsi="Times New Roman" w:cs="Times New Roman"/>
              </w:rPr>
            </w:pPr>
          </w:p>
        </w:tc>
      </w:tr>
      <w:tr w14:paraId="725335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644" w:type="dxa"/>
          </w:tcPr>
          <w:p w14:paraId="70702A77">
            <w:pPr>
              <w:pStyle w:val="18"/>
              <w:rPr>
                <w:rFonts w:ascii="Times New Roman" w:hAnsi="Times New Roman" w:cs="Times New Roman"/>
              </w:rPr>
            </w:pPr>
          </w:p>
        </w:tc>
        <w:tc>
          <w:tcPr>
            <w:tcW w:w="1843" w:type="dxa"/>
          </w:tcPr>
          <w:p w14:paraId="1A19FC29">
            <w:pPr>
              <w:pStyle w:val="18"/>
              <w:rPr>
                <w:rFonts w:ascii="Times New Roman" w:hAnsi="Times New Roman" w:cs="Times New Roman"/>
              </w:rPr>
            </w:pPr>
          </w:p>
        </w:tc>
        <w:tc>
          <w:tcPr>
            <w:tcW w:w="2409" w:type="dxa"/>
          </w:tcPr>
          <w:p w14:paraId="71EB7E25">
            <w:pPr>
              <w:pStyle w:val="18"/>
              <w:rPr>
                <w:rFonts w:ascii="Times New Roman" w:hAnsi="Times New Roman" w:cs="Times New Roman"/>
              </w:rPr>
            </w:pPr>
          </w:p>
        </w:tc>
      </w:tr>
      <w:tr w14:paraId="47DB76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644" w:type="dxa"/>
          </w:tcPr>
          <w:p w14:paraId="7D3FC900">
            <w:pPr>
              <w:pStyle w:val="18"/>
              <w:rPr>
                <w:rFonts w:ascii="Times New Roman" w:hAnsi="Times New Roman" w:cs="Times New Roman"/>
              </w:rPr>
            </w:pPr>
          </w:p>
        </w:tc>
        <w:tc>
          <w:tcPr>
            <w:tcW w:w="1843" w:type="dxa"/>
          </w:tcPr>
          <w:p w14:paraId="130EEF07">
            <w:pPr>
              <w:pStyle w:val="18"/>
              <w:rPr>
                <w:rFonts w:ascii="Times New Roman" w:hAnsi="Times New Roman" w:cs="Times New Roman"/>
              </w:rPr>
            </w:pPr>
          </w:p>
        </w:tc>
        <w:tc>
          <w:tcPr>
            <w:tcW w:w="2409" w:type="dxa"/>
          </w:tcPr>
          <w:p w14:paraId="3EF493EB">
            <w:pPr>
              <w:pStyle w:val="18"/>
              <w:rPr>
                <w:rFonts w:ascii="Times New Roman" w:hAnsi="Times New Roman" w:cs="Times New Roman"/>
              </w:rPr>
            </w:pPr>
          </w:p>
        </w:tc>
      </w:tr>
      <w:tr w14:paraId="58F0DF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644" w:type="dxa"/>
          </w:tcPr>
          <w:p w14:paraId="496EA37D">
            <w:pPr>
              <w:pStyle w:val="18"/>
              <w:rPr>
                <w:rFonts w:ascii="Times New Roman" w:hAnsi="Times New Roman" w:cs="Times New Roman"/>
              </w:rPr>
            </w:pPr>
          </w:p>
        </w:tc>
        <w:tc>
          <w:tcPr>
            <w:tcW w:w="1843" w:type="dxa"/>
          </w:tcPr>
          <w:p w14:paraId="3482C522">
            <w:pPr>
              <w:pStyle w:val="18"/>
              <w:rPr>
                <w:rFonts w:ascii="Times New Roman" w:hAnsi="Times New Roman" w:cs="Times New Roman"/>
              </w:rPr>
            </w:pPr>
          </w:p>
        </w:tc>
        <w:tc>
          <w:tcPr>
            <w:tcW w:w="2409" w:type="dxa"/>
          </w:tcPr>
          <w:p w14:paraId="17D17136">
            <w:pPr>
              <w:pStyle w:val="18"/>
              <w:rPr>
                <w:rFonts w:ascii="Times New Roman" w:hAnsi="Times New Roman" w:cs="Times New Roman"/>
              </w:rPr>
            </w:pPr>
          </w:p>
        </w:tc>
      </w:tr>
    </w:tbl>
    <w:p w14:paraId="2BBB7597">
      <w:pPr>
        <w:rPr>
          <w:rFonts w:ascii="Times New Roman" w:hAnsi="Times New Roman" w:cs="Times New Roman"/>
        </w:rPr>
        <w:sectPr>
          <w:pgSz w:w="11900" w:h="16840"/>
          <w:pgMar w:top="1600" w:right="1200" w:bottom="1120" w:left="1560" w:header="0" w:footer="935" w:gutter="0"/>
          <w:cols w:space="720" w:num="1"/>
        </w:sectPr>
      </w:pPr>
    </w:p>
    <w:p w14:paraId="519AE2E4">
      <w:pPr>
        <w:pStyle w:val="4"/>
        <w:spacing w:before="4"/>
        <w:rPr>
          <w:rFonts w:ascii="Times New Roman" w:hAnsi="Times New Roman" w:cs="Times New Roman"/>
          <w:sz w:val="13"/>
        </w:rPr>
      </w:pPr>
    </w:p>
    <w:tbl>
      <w:tblPr>
        <w:tblStyle w:val="9"/>
        <w:tblW w:w="0" w:type="auto"/>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56"/>
      </w:tblGrid>
      <w:tr w14:paraId="0319AB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8856" w:type="dxa"/>
          </w:tcPr>
          <w:p w14:paraId="3DFF3825">
            <w:pPr>
              <w:pStyle w:val="18"/>
              <w:spacing w:before="40"/>
              <w:ind w:left="107"/>
              <w:rPr>
                <w:rFonts w:ascii="Times New Roman" w:hAnsi="Times New Roman" w:eastAsia="黑体" w:cs="Times New Roman"/>
                <w:sz w:val="24"/>
              </w:rPr>
            </w:pPr>
            <w:r>
              <w:rPr>
                <w:rFonts w:hint="eastAsia" w:ascii="Times New Roman" w:hAnsi="Times New Roman" w:eastAsia="黑体" w:cs="Times New Roman"/>
                <w:sz w:val="24"/>
                <w:lang w:val="en-US"/>
              </w:rPr>
              <w:t>选题</w:t>
            </w:r>
            <w:r>
              <w:rPr>
                <w:rFonts w:ascii="Times New Roman" w:hAnsi="Times New Roman" w:eastAsia="黑体" w:cs="Times New Roman"/>
                <w:sz w:val="24"/>
              </w:rPr>
              <w:t>依据</w:t>
            </w:r>
          </w:p>
        </w:tc>
      </w:tr>
      <w:tr w14:paraId="0869F1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12" w:hRule="atLeast"/>
        </w:trPr>
        <w:tc>
          <w:tcPr>
            <w:tcW w:w="8856" w:type="dxa"/>
          </w:tcPr>
          <w:p w14:paraId="0AE182F7">
            <w:pPr>
              <w:pStyle w:val="18"/>
              <w:spacing w:before="63"/>
              <w:ind w:left="107"/>
              <w:rPr>
                <w:rFonts w:ascii="Times New Roman" w:hAnsi="Times New Roman" w:cs="Times New Roman"/>
                <w:sz w:val="21"/>
              </w:rPr>
            </w:pPr>
            <w:r>
              <w:rPr>
                <w:rFonts w:ascii="Times New Roman" w:hAnsi="Times New Roman" w:cs="Times New Roman"/>
                <w:sz w:val="21"/>
              </w:rPr>
              <w:t>（本课题研究的理论价值和实践意义，国内外研究现状分析，主要参考文献）</w:t>
            </w:r>
          </w:p>
        </w:tc>
      </w:tr>
    </w:tbl>
    <w:p w14:paraId="637145C1">
      <w:pPr>
        <w:rPr>
          <w:rFonts w:ascii="Times New Roman" w:hAnsi="Times New Roman" w:cs="Times New Roman"/>
          <w:sz w:val="21"/>
        </w:rPr>
        <w:sectPr>
          <w:pgSz w:w="11900" w:h="16840"/>
          <w:pgMar w:top="1600" w:right="1200" w:bottom="1120" w:left="1560" w:header="0" w:footer="935" w:gutter="0"/>
          <w:cols w:space="720" w:num="1"/>
        </w:sectPr>
      </w:pPr>
    </w:p>
    <w:p w14:paraId="0B8DE5D2">
      <w:pPr>
        <w:pStyle w:val="4"/>
        <w:spacing w:before="4"/>
        <w:rPr>
          <w:rFonts w:ascii="Times New Roman" w:hAnsi="Times New Roman" w:cs="Times New Roman"/>
          <w:sz w:val="13"/>
        </w:rPr>
      </w:pPr>
    </w:p>
    <w:tbl>
      <w:tblPr>
        <w:tblStyle w:val="9"/>
        <w:tblW w:w="0" w:type="auto"/>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56"/>
      </w:tblGrid>
      <w:tr w14:paraId="37C120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8856" w:type="dxa"/>
          </w:tcPr>
          <w:p w14:paraId="5DB65AAA">
            <w:pPr>
              <w:pStyle w:val="18"/>
              <w:spacing w:before="40"/>
              <w:ind w:left="107"/>
              <w:rPr>
                <w:rFonts w:ascii="Times New Roman" w:hAnsi="Times New Roman" w:eastAsia="黑体" w:cs="Times New Roman"/>
                <w:sz w:val="24"/>
              </w:rPr>
            </w:pPr>
            <w:r>
              <w:rPr>
                <w:rFonts w:ascii="Times New Roman" w:hAnsi="Times New Roman" w:eastAsia="黑体" w:cs="Times New Roman"/>
                <w:sz w:val="24"/>
              </w:rPr>
              <w:t>研究方案</w:t>
            </w:r>
          </w:p>
        </w:tc>
      </w:tr>
      <w:tr w14:paraId="6C6965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12" w:hRule="atLeast"/>
        </w:trPr>
        <w:tc>
          <w:tcPr>
            <w:tcW w:w="8856" w:type="dxa"/>
          </w:tcPr>
          <w:p w14:paraId="070881D4">
            <w:pPr>
              <w:pStyle w:val="18"/>
              <w:spacing w:before="63"/>
              <w:ind w:left="107"/>
              <w:rPr>
                <w:rFonts w:ascii="Times New Roman" w:hAnsi="Times New Roman" w:cs="Times New Roman"/>
                <w:sz w:val="21"/>
              </w:rPr>
            </w:pPr>
            <w:r>
              <w:rPr>
                <w:rFonts w:ascii="Times New Roman" w:hAnsi="Times New Roman" w:cs="Times New Roman"/>
                <w:sz w:val="21"/>
              </w:rPr>
              <w:t>（研究目标、研究内容、研究方法、研究过程与步骤、预计完成的成果形式及最终完成时间）</w:t>
            </w:r>
          </w:p>
        </w:tc>
      </w:tr>
    </w:tbl>
    <w:p w14:paraId="22715862">
      <w:pPr>
        <w:rPr>
          <w:rFonts w:ascii="Times New Roman" w:hAnsi="Times New Roman" w:cs="Times New Roman"/>
          <w:sz w:val="21"/>
        </w:rPr>
        <w:sectPr>
          <w:pgSz w:w="11900" w:h="16840"/>
          <w:pgMar w:top="1600" w:right="1200" w:bottom="1200" w:left="1560" w:header="0" w:footer="935" w:gutter="0"/>
          <w:cols w:space="720" w:num="1"/>
        </w:sectPr>
      </w:pPr>
    </w:p>
    <w:p w14:paraId="71587526">
      <w:pPr>
        <w:pStyle w:val="4"/>
        <w:spacing w:before="10"/>
        <w:rPr>
          <w:rFonts w:ascii="Times New Roman" w:hAnsi="Times New Roman" w:cs="Times New Roman"/>
          <w:sz w:val="26"/>
        </w:rPr>
      </w:pPr>
    </w:p>
    <w:tbl>
      <w:tblPr>
        <w:tblStyle w:val="9"/>
        <w:tblW w:w="0" w:type="auto"/>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56"/>
      </w:tblGrid>
      <w:tr w14:paraId="4F15C5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8856" w:type="dxa"/>
          </w:tcPr>
          <w:p w14:paraId="699332EE">
            <w:pPr>
              <w:pStyle w:val="18"/>
              <w:spacing w:before="40"/>
              <w:ind w:left="107"/>
              <w:rPr>
                <w:rFonts w:ascii="Times New Roman" w:hAnsi="Times New Roman" w:eastAsia="黑体" w:cs="Times New Roman"/>
                <w:sz w:val="24"/>
              </w:rPr>
            </w:pPr>
            <w:r>
              <w:rPr>
                <w:rFonts w:ascii="Times New Roman" w:hAnsi="Times New Roman" w:eastAsia="黑体" w:cs="Times New Roman"/>
                <w:sz w:val="24"/>
              </w:rPr>
              <w:t>本课题拟解决的关键问题和特色创新之处</w:t>
            </w:r>
          </w:p>
        </w:tc>
      </w:tr>
      <w:tr w14:paraId="61CD4E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26" w:hRule="atLeast"/>
        </w:trPr>
        <w:tc>
          <w:tcPr>
            <w:tcW w:w="8856" w:type="dxa"/>
          </w:tcPr>
          <w:p w14:paraId="114D694C">
            <w:pPr>
              <w:pStyle w:val="18"/>
              <w:rPr>
                <w:rFonts w:ascii="Times New Roman" w:hAnsi="Times New Roman" w:cs="Times New Roman"/>
              </w:rPr>
            </w:pPr>
          </w:p>
        </w:tc>
      </w:tr>
      <w:tr w14:paraId="264F11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8856" w:type="dxa"/>
          </w:tcPr>
          <w:p w14:paraId="1C3E8A5F">
            <w:pPr>
              <w:pStyle w:val="18"/>
              <w:spacing w:before="40"/>
              <w:ind w:left="107"/>
              <w:rPr>
                <w:rFonts w:ascii="Times New Roman" w:hAnsi="Times New Roman" w:eastAsia="黑体" w:cs="Times New Roman"/>
                <w:sz w:val="24"/>
              </w:rPr>
            </w:pPr>
            <w:r>
              <w:rPr>
                <w:rFonts w:ascii="Times New Roman" w:hAnsi="Times New Roman" w:eastAsia="黑体" w:cs="Times New Roman"/>
                <w:sz w:val="24"/>
              </w:rPr>
              <w:t>完成研究的条件分析</w:t>
            </w:r>
          </w:p>
        </w:tc>
      </w:tr>
      <w:tr w14:paraId="6DDACD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21" w:hRule="atLeast"/>
        </w:trPr>
        <w:tc>
          <w:tcPr>
            <w:tcW w:w="8856" w:type="dxa"/>
          </w:tcPr>
          <w:p w14:paraId="42666919">
            <w:pPr>
              <w:pStyle w:val="18"/>
              <w:spacing w:before="63"/>
              <w:ind w:left="107"/>
              <w:rPr>
                <w:rFonts w:ascii="Times New Roman" w:hAnsi="Times New Roman" w:cs="Times New Roman"/>
                <w:sz w:val="21"/>
              </w:rPr>
            </w:pPr>
            <w:r>
              <w:rPr>
                <w:rFonts w:ascii="Times New Roman" w:hAnsi="Times New Roman" w:cs="Times New Roman"/>
                <w:sz w:val="21"/>
              </w:rPr>
              <w:t>（包括现有的研究工作基础、研究的外部条件、课题组人员结构、研究经费和设备等）</w:t>
            </w:r>
          </w:p>
        </w:tc>
      </w:tr>
    </w:tbl>
    <w:p w14:paraId="7E1BFCBA">
      <w:pPr>
        <w:rPr>
          <w:rFonts w:ascii="Times New Roman" w:hAnsi="Times New Roman" w:cs="Times New Roman"/>
          <w:sz w:val="21"/>
        </w:rPr>
        <w:sectPr>
          <w:pgSz w:w="11900" w:h="16840"/>
          <w:pgMar w:top="1600" w:right="1200" w:bottom="1120" w:left="1560" w:header="0" w:footer="935" w:gutter="0"/>
          <w:cols w:space="720" w:num="1"/>
        </w:sectPr>
      </w:pPr>
    </w:p>
    <w:tbl>
      <w:tblPr>
        <w:tblStyle w:val="9"/>
        <w:tblW w:w="0" w:type="auto"/>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732"/>
        <w:gridCol w:w="3270"/>
        <w:gridCol w:w="642"/>
        <w:gridCol w:w="683"/>
        <w:gridCol w:w="529"/>
      </w:tblGrid>
      <w:tr w14:paraId="3B225C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8856" w:type="dxa"/>
            <w:gridSpan w:val="5"/>
          </w:tcPr>
          <w:p w14:paraId="12BB6BC7">
            <w:pPr>
              <w:pStyle w:val="18"/>
              <w:spacing w:before="40"/>
              <w:ind w:left="2299" w:right="2184"/>
              <w:jc w:val="center"/>
              <w:rPr>
                <w:rFonts w:ascii="Times New Roman" w:hAnsi="Times New Roman" w:eastAsia="黑体" w:cs="Times New Roman"/>
                <w:sz w:val="24"/>
              </w:rPr>
            </w:pPr>
            <w:r>
              <w:rPr>
                <w:rFonts w:ascii="Times New Roman" w:hAnsi="Times New Roman" w:eastAsia="黑体" w:cs="Times New Roman"/>
                <w:sz w:val="24"/>
              </w:rPr>
              <w:t>申报人所在单位意见</w:t>
            </w:r>
          </w:p>
        </w:tc>
      </w:tr>
      <w:tr w14:paraId="03F9D7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7" w:hRule="atLeast"/>
        </w:trPr>
        <w:tc>
          <w:tcPr>
            <w:tcW w:w="3732" w:type="dxa"/>
            <w:tcBorders>
              <w:right w:val="nil"/>
            </w:tcBorders>
          </w:tcPr>
          <w:p w14:paraId="304A3935">
            <w:pPr>
              <w:pStyle w:val="18"/>
              <w:rPr>
                <w:rFonts w:ascii="Times New Roman" w:hAnsi="Times New Roman" w:cs="Times New Roman"/>
                <w:sz w:val="20"/>
              </w:rPr>
            </w:pPr>
          </w:p>
          <w:p w14:paraId="2A81705C">
            <w:pPr>
              <w:pStyle w:val="18"/>
              <w:rPr>
                <w:rFonts w:ascii="Times New Roman" w:hAnsi="Times New Roman" w:cs="Times New Roman"/>
                <w:sz w:val="20"/>
              </w:rPr>
            </w:pPr>
          </w:p>
          <w:p w14:paraId="42C0458D">
            <w:pPr>
              <w:pStyle w:val="18"/>
              <w:rPr>
                <w:rFonts w:ascii="Times New Roman" w:hAnsi="Times New Roman" w:cs="Times New Roman"/>
                <w:sz w:val="20"/>
              </w:rPr>
            </w:pPr>
          </w:p>
          <w:p w14:paraId="6538FAAD">
            <w:pPr>
              <w:pStyle w:val="18"/>
              <w:rPr>
                <w:rFonts w:ascii="Times New Roman" w:hAnsi="Times New Roman" w:cs="Times New Roman"/>
                <w:sz w:val="20"/>
              </w:rPr>
            </w:pPr>
          </w:p>
          <w:p w14:paraId="55F5B17D">
            <w:pPr>
              <w:pStyle w:val="18"/>
              <w:rPr>
                <w:rFonts w:ascii="Times New Roman" w:hAnsi="Times New Roman" w:cs="Times New Roman"/>
                <w:sz w:val="20"/>
              </w:rPr>
            </w:pPr>
          </w:p>
          <w:p w14:paraId="4DA6DECD">
            <w:pPr>
              <w:pStyle w:val="18"/>
              <w:rPr>
                <w:rFonts w:ascii="Times New Roman" w:hAnsi="Times New Roman" w:cs="Times New Roman"/>
                <w:sz w:val="20"/>
              </w:rPr>
            </w:pPr>
          </w:p>
          <w:p w14:paraId="15BE48E0">
            <w:pPr>
              <w:pStyle w:val="18"/>
              <w:rPr>
                <w:rFonts w:ascii="Times New Roman" w:hAnsi="Times New Roman" w:cs="Times New Roman"/>
                <w:sz w:val="20"/>
              </w:rPr>
            </w:pPr>
          </w:p>
          <w:p w14:paraId="3FFE6A27">
            <w:pPr>
              <w:pStyle w:val="18"/>
              <w:rPr>
                <w:rFonts w:ascii="Times New Roman" w:hAnsi="Times New Roman" w:cs="Times New Roman"/>
                <w:sz w:val="20"/>
              </w:rPr>
            </w:pPr>
          </w:p>
          <w:p w14:paraId="1E3B3D86">
            <w:pPr>
              <w:pStyle w:val="18"/>
              <w:rPr>
                <w:rFonts w:ascii="Times New Roman" w:hAnsi="Times New Roman" w:cs="Times New Roman"/>
                <w:sz w:val="20"/>
              </w:rPr>
            </w:pPr>
          </w:p>
          <w:p w14:paraId="61B411F9">
            <w:pPr>
              <w:pStyle w:val="18"/>
              <w:rPr>
                <w:rFonts w:ascii="Times New Roman" w:hAnsi="Times New Roman" w:cs="Times New Roman"/>
                <w:sz w:val="20"/>
              </w:rPr>
            </w:pPr>
          </w:p>
          <w:p w14:paraId="5422648F">
            <w:pPr>
              <w:pStyle w:val="18"/>
              <w:rPr>
                <w:rFonts w:ascii="Times New Roman" w:hAnsi="Times New Roman" w:cs="Times New Roman"/>
                <w:sz w:val="20"/>
              </w:rPr>
            </w:pPr>
          </w:p>
          <w:p w14:paraId="46789964">
            <w:pPr>
              <w:pStyle w:val="18"/>
              <w:rPr>
                <w:rFonts w:ascii="Times New Roman" w:hAnsi="Times New Roman" w:cs="Times New Roman"/>
                <w:sz w:val="20"/>
              </w:rPr>
            </w:pPr>
          </w:p>
          <w:p w14:paraId="1BA16A32">
            <w:pPr>
              <w:pStyle w:val="18"/>
              <w:spacing w:before="7"/>
              <w:rPr>
                <w:rFonts w:ascii="Times New Roman" w:hAnsi="Times New Roman" w:cs="Times New Roman"/>
                <w:sz w:val="23"/>
              </w:rPr>
            </w:pPr>
          </w:p>
          <w:p w14:paraId="1A73C3FA">
            <w:pPr>
              <w:pStyle w:val="18"/>
              <w:spacing w:before="1"/>
              <w:ind w:left="633"/>
              <w:rPr>
                <w:rFonts w:ascii="Times New Roman" w:hAnsi="Times New Roman" w:cs="Times New Roman"/>
                <w:sz w:val="21"/>
              </w:rPr>
            </w:pPr>
            <w:r>
              <w:rPr>
                <w:rFonts w:ascii="Times New Roman" w:hAnsi="Times New Roman" w:cs="Times New Roman"/>
                <w:sz w:val="21"/>
              </w:rPr>
              <w:t>单位（盖章）</w:t>
            </w:r>
          </w:p>
        </w:tc>
        <w:tc>
          <w:tcPr>
            <w:tcW w:w="3270" w:type="dxa"/>
            <w:tcBorders>
              <w:left w:val="nil"/>
              <w:right w:val="nil"/>
            </w:tcBorders>
          </w:tcPr>
          <w:p w14:paraId="6632100E">
            <w:pPr>
              <w:pStyle w:val="18"/>
              <w:rPr>
                <w:rFonts w:ascii="Times New Roman" w:hAnsi="Times New Roman" w:cs="Times New Roman"/>
                <w:sz w:val="20"/>
              </w:rPr>
            </w:pPr>
          </w:p>
          <w:p w14:paraId="299ED8CE">
            <w:pPr>
              <w:pStyle w:val="18"/>
              <w:rPr>
                <w:rFonts w:ascii="Times New Roman" w:hAnsi="Times New Roman" w:cs="Times New Roman"/>
                <w:sz w:val="20"/>
              </w:rPr>
            </w:pPr>
          </w:p>
          <w:p w14:paraId="4DF02A01">
            <w:pPr>
              <w:pStyle w:val="18"/>
              <w:rPr>
                <w:rFonts w:ascii="Times New Roman" w:hAnsi="Times New Roman" w:cs="Times New Roman"/>
                <w:sz w:val="20"/>
              </w:rPr>
            </w:pPr>
          </w:p>
          <w:p w14:paraId="11885A08">
            <w:pPr>
              <w:pStyle w:val="18"/>
              <w:rPr>
                <w:rFonts w:ascii="Times New Roman" w:hAnsi="Times New Roman" w:cs="Times New Roman"/>
                <w:sz w:val="20"/>
              </w:rPr>
            </w:pPr>
          </w:p>
          <w:p w14:paraId="36F2AD70">
            <w:pPr>
              <w:pStyle w:val="18"/>
              <w:rPr>
                <w:rFonts w:ascii="Times New Roman" w:hAnsi="Times New Roman" w:cs="Times New Roman"/>
                <w:sz w:val="20"/>
              </w:rPr>
            </w:pPr>
          </w:p>
          <w:p w14:paraId="16F474F0">
            <w:pPr>
              <w:pStyle w:val="18"/>
              <w:rPr>
                <w:rFonts w:ascii="Times New Roman" w:hAnsi="Times New Roman" w:cs="Times New Roman"/>
                <w:sz w:val="20"/>
              </w:rPr>
            </w:pPr>
          </w:p>
          <w:p w14:paraId="3B36C719">
            <w:pPr>
              <w:pStyle w:val="18"/>
              <w:rPr>
                <w:rFonts w:ascii="Times New Roman" w:hAnsi="Times New Roman" w:cs="Times New Roman"/>
                <w:sz w:val="20"/>
              </w:rPr>
            </w:pPr>
          </w:p>
          <w:p w14:paraId="3F80CE7E">
            <w:pPr>
              <w:pStyle w:val="18"/>
              <w:rPr>
                <w:rFonts w:ascii="Times New Roman" w:hAnsi="Times New Roman" w:cs="Times New Roman"/>
                <w:sz w:val="20"/>
              </w:rPr>
            </w:pPr>
          </w:p>
          <w:p w14:paraId="4B7E8B65">
            <w:pPr>
              <w:pStyle w:val="18"/>
              <w:rPr>
                <w:rFonts w:ascii="Times New Roman" w:hAnsi="Times New Roman" w:cs="Times New Roman"/>
                <w:sz w:val="20"/>
              </w:rPr>
            </w:pPr>
          </w:p>
          <w:p w14:paraId="50B67071">
            <w:pPr>
              <w:pStyle w:val="18"/>
              <w:rPr>
                <w:rFonts w:ascii="Times New Roman" w:hAnsi="Times New Roman" w:cs="Times New Roman"/>
                <w:sz w:val="20"/>
              </w:rPr>
            </w:pPr>
          </w:p>
          <w:p w14:paraId="02047539">
            <w:pPr>
              <w:pStyle w:val="18"/>
              <w:rPr>
                <w:rFonts w:ascii="Times New Roman" w:hAnsi="Times New Roman" w:cs="Times New Roman"/>
                <w:sz w:val="20"/>
              </w:rPr>
            </w:pPr>
          </w:p>
          <w:p w14:paraId="0011BAD7">
            <w:pPr>
              <w:pStyle w:val="18"/>
              <w:rPr>
                <w:rFonts w:ascii="Times New Roman" w:hAnsi="Times New Roman" w:cs="Times New Roman"/>
                <w:sz w:val="20"/>
              </w:rPr>
            </w:pPr>
          </w:p>
          <w:p w14:paraId="43398740">
            <w:pPr>
              <w:pStyle w:val="18"/>
              <w:spacing w:before="7"/>
              <w:rPr>
                <w:rFonts w:ascii="Times New Roman" w:hAnsi="Times New Roman" w:cs="Times New Roman"/>
                <w:sz w:val="23"/>
              </w:rPr>
            </w:pPr>
          </w:p>
          <w:p w14:paraId="1106751E">
            <w:pPr>
              <w:pStyle w:val="18"/>
              <w:spacing w:before="1"/>
              <w:ind w:left="1632"/>
              <w:rPr>
                <w:rFonts w:ascii="Times New Roman" w:hAnsi="Times New Roman" w:cs="Times New Roman"/>
                <w:sz w:val="21"/>
              </w:rPr>
            </w:pPr>
            <w:r>
              <w:rPr>
                <w:rFonts w:ascii="Times New Roman" w:hAnsi="Times New Roman" w:cs="Times New Roman"/>
                <w:sz w:val="21"/>
              </w:rPr>
              <w:t>负责人（签章）</w:t>
            </w:r>
          </w:p>
        </w:tc>
        <w:tc>
          <w:tcPr>
            <w:tcW w:w="642" w:type="dxa"/>
            <w:tcBorders>
              <w:left w:val="nil"/>
              <w:right w:val="nil"/>
            </w:tcBorders>
          </w:tcPr>
          <w:p w14:paraId="3FC7C4C2">
            <w:pPr>
              <w:pStyle w:val="18"/>
              <w:rPr>
                <w:rFonts w:ascii="Times New Roman" w:hAnsi="Times New Roman" w:cs="Times New Roman"/>
                <w:sz w:val="20"/>
              </w:rPr>
            </w:pPr>
          </w:p>
          <w:p w14:paraId="6DD41D8A">
            <w:pPr>
              <w:pStyle w:val="18"/>
              <w:rPr>
                <w:rFonts w:ascii="Times New Roman" w:hAnsi="Times New Roman" w:cs="Times New Roman"/>
                <w:sz w:val="20"/>
              </w:rPr>
            </w:pPr>
          </w:p>
          <w:p w14:paraId="7D7E39E1">
            <w:pPr>
              <w:pStyle w:val="18"/>
              <w:rPr>
                <w:rFonts w:ascii="Times New Roman" w:hAnsi="Times New Roman" w:cs="Times New Roman"/>
                <w:sz w:val="20"/>
              </w:rPr>
            </w:pPr>
          </w:p>
          <w:p w14:paraId="6E7F6B97">
            <w:pPr>
              <w:pStyle w:val="18"/>
              <w:rPr>
                <w:rFonts w:ascii="Times New Roman" w:hAnsi="Times New Roman" w:cs="Times New Roman"/>
                <w:sz w:val="20"/>
              </w:rPr>
            </w:pPr>
          </w:p>
          <w:p w14:paraId="294F6DA1">
            <w:pPr>
              <w:pStyle w:val="18"/>
              <w:rPr>
                <w:rFonts w:ascii="Times New Roman" w:hAnsi="Times New Roman" w:cs="Times New Roman"/>
                <w:sz w:val="20"/>
              </w:rPr>
            </w:pPr>
          </w:p>
          <w:p w14:paraId="672D7102">
            <w:pPr>
              <w:pStyle w:val="18"/>
              <w:rPr>
                <w:rFonts w:ascii="Times New Roman" w:hAnsi="Times New Roman" w:cs="Times New Roman"/>
                <w:sz w:val="20"/>
              </w:rPr>
            </w:pPr>
          </w:p>
          <w:p w14:paraId="55554A6B">
            <w:pPr>
              <w:pStyle w:val="18"/>
              <w:rPr>
                <w:rFonts w:ascii="Times New Roman" w:hAnsi="Times New Roman" w:cs="Times New Roman"/>
                <w:sz w:val="20"/>
              </w:rPr>
            </w:pPr>
          </w:p>
          <w:p w14:paraId="4414CBE7">
            <w:pPr>
              <w:pStyle w:val="18"/>
              <w:rPr>
                <w:rFonts w:ascii="Times New Roman" w:hAnsi="Times New Roman" w:cs="Times New Roman"/>
                <w:sz w:val="20"/>
              </w:rPr>
            </w:pPr>
          </w:p>
          <w:p w14:paraId="6CDF3F5F">
            <w:pPr>
              <w:pStyle w:val="18"/>
              <w:rPr>
                <w:rFonts w:ascii="Times New Roman" w:hAnsi="Times New Roman" w:cs="Times New Roman"/>
                <w:sz w:val="20"/>
              </w:rPr>
            </w:pPr>
          </w:p>
          <w:p w14:paraId="4B8F1347">
            <w:pPr>
              <w:pStyle w:val="18"/>
              <w:rPr>
                <w:rFonts w:ascii="Times New Roman" w:hAnsi="Times New Roman" w:cs="Times New Roman"/>
                <w:sz w:val="20"/>
              </w:rPr>
            </w:pPr>
          </w:p>
          <w:p w14:paraId="4AE356B2">
            <w:pPr>
              <w:pStyle w:val="18"/>
              <w:rPr>
                <w:rFonts w:ascii="Times New Roman" w:hAnsi="Times New Roman" w:cs="Times New Roman"/>
                <w:sz w:val="20"/>
              </w:rPr>
            </w:pPr>
          </w:p>
          <w:p w14:paraId="0E81C495">
            <w:pPr>
              <w:pStyle w:val="18"/>
              <w:rPr>
                <w:rFonts w:ascii="Times New Roman" w:hAnsi="Times New Roman" w:cs="Times New Roman"/>
                <w:sz w:val="20"/>
              </w:rPr>
            </w:pPr>
          </w:p>
          <w:p w14:paraId="235F3A68">
            <w:pPr>
              <w:pStyle w:val="18"/>
              <w:rPr>
                <w:rFonts w:ascii="Times New Roman" w:hAnsi="Times New Roman" w:cs="Times New Roman"/>
                <w:sz w:val="20"/>
              </w:rPr>
            </w:pPr>
          </w:p>
          <w:p w14:paraId="17507D0D">
            <w:pPr>
              <w:pStyle w:val="18"/>
              <w:rPr>
                <w:rFonts w:ascii="Times New Roman" w:hAnsi="Times New Roman" w:cs="Times New Roman"/>
                <w:sz w:val="20"/>
              </w:rPr>
            </w:pPr>
          </w:p>
          <w:p w14:paraId="05DA2A54">
            <w:pPr>
              <w:pStyle w:val="18"/>
              <w:rPr>
                <w:rFonts w:ascii="Times New Roman" w:hAnsi="Times New Roman" w:cs="Times New Roman"/>
                <w:sz w:val="20"/>
              </w:rPr>
            </w:pPr>
          </w:p>
          <w:p w14:paraId="1D967A63">
            <w:pPr>
              <w:pStyle w:val="18"/>
              <w:spacing w:before="3"/>
              <w:rPr>
                <w:rFonts w:ascii="Times New Roman" w:hAnsi="Times New Roman" w:cs="Times New Roman"/>
                <w:sz w:val="21"/>
              </w:rPr>
            </w:pPr>
          </w:p>
          <w:p w14:paraId="30E1DF57">
            <w:pPr>
              <w:pStyle w:val="18"/>
              <w:ind w:left="277"/>
              <w:rPr>
                <w:rFonts w:ascii="Times New Roman" w:hAnsi="Times New Roman" w:cs="Times New Roman"/>
                <w:sz w:val="21"/>
              </w:rPr>
            </w:pPr>
            <w:r>
              <w:rPr>
                <w:rFonts w:ascii="Times New Roman" w:hAnsi="Times New Roman" w:cs="Times New Roman"/>
                <w:sz w:val="21"/>
              </w:rPr>
              <w:t>年</w:t>
            </w:r>
          </w:p>
        </w:tc>
        <w:tc>
          <w:tcPr>
            <w:tcW w:w="683" w:type="dxa"/>
            <w:tcBorders>
              <w:left w:val="nil"/>
              <w:right w:val="nil"/>
            </w:tcBorders>
          </w:tcPr>
          <w:p w14:paraId="6441C8FF">
            <w:pPr>
              <w:pStyle w:val="18"/>
              <w:rPr>
                <w:rFonts w:ascii="Times New Roman" w:hAnsi="Times New Roman" w:cs="Times New Roman"/>
                <w:sz w:val="20"/>
              </w:rPr>
            </w:pPr>
          </w:p>
          <w:p w14:paraId="4AC8C7E9">
            <w:pPr>
              <w:pStyle w:val="18"/>
              <w:rPr>
                <w:rFonts w:ascii="Times New Roman" w:hAnsi="Times New Roman" w:cs="Times New Roman"/>
                <w:sz w:val="20"/>
              </w:rPr>
            </w:pPr>
          </w:p>
          <w:p w14:paraId="13AA175B">
            <w:pPr>
              <w:pStyle w:val="18"/>
              <w:rPr>
                <w:rFonts w:ascii="Times New Roman" w:hAnsi="Times New Roman" w:cs="Times New Roman"/>
                <w:sz w:val="20"/>
              </w:rPr>
            </w:pPr>
          </w:p>
          <w:p w14:paraId="7F4EAC23">
            <w:pPr>
              <w:pStyle w:val="18"/>
              <w:rPr>
                <w:rFonts w:ascii="Times New Roman" w:hAnsi="Times New Roman" w:cs="Times New Roman"/>
                <w:sz w:val="20"/>
              </w:rPr>
            </w:pPr>
          </w:p>
          <w:p w14:paraId="082EAFC2">
            <w:pPr>
              <w:pStyle w:val="18"/>
              <w:rPr>
                <w:rFonts w:ascii="Times New Roman" w:hAnsi="Times New Roman" w:cs="Times New Roman"/>
                <w:sz w:val="20"/>
              </w:rPr>
            </w:pPr>
          </w:p>
          <w:p w14:paraId="02194E77">
            <w:pPr>
              <w:pStyle w:val="18"/>
              <w:rPr>
                <w:rFonts w:ascii="Times New Roman" w:hAnsi="Times New Roman" w:cs="Times New Roman"/>
                <w:sz w:val="20"/>
              </w:rPr>
            </w:pPr>
          </w:p>
          <w:p w14:paraId="1FE3EC6C">
            <w:pPr>
              <w:pStyle w:val="18"/>
              <w:rPr>
                <w:rFonts w:ascii="Times New Roman" w:hAnsi="Times New Roman" w:cs="Times New Roman"/>
                <w:sz w:val="20"/>
              </w:rPr>
            </w:pPr>
          </w:p>
          <w:p w14:paraId="05F19FC4">
            <w:pPr>
              <w:pStyle w:val="18"/>
              <w:rPr>
                <w:rFonts w:ascii="Times New Roman" w:hAnsi="Times New Roman" w:cs="Times New Roman"/>
                <w:sz w:val="20"/>
              </w:rPr>
            </w:pPr>
          </w:p>
          <w:p w14:paraId="218AD2FC">
            <w:pPr>
              <w:pStyle w:val="18"/>
              <w:rPr>
                <w:rFonts w:ascii="Times New Roman" w:hAnsi="Times New Roman" w:cs="Times New Roman"/>
                <w:sz w:val="20"/>
              </w:rPr>
            </w:pPr>
          </w:p>
          <w:p w14:paraId="65CCCA89">
            <w:pPr>
              <w:pStyle w:val="18"/>
              <w:rPr>
                <w:rFonts w:ascii="Times New Roman" w:hAnsi="Times New Roman" w:cs="Times New Roman"/>
                <w:sz w:val="20"/>
              </w:rPr>
            </w:pPr>
          </w:p>
          <w:p w14:paraId="7C82E46C">
            <w:pPr>
              <w:pStyle w:val="18"/>
              <w:rPr>
                <w:rFonts w:ascii="Times New Roman" w:hAnsi="Times New Roman" w:cs="Times New Roman"/>
                <w:sz w:val="20"/>
              </w:rPr>
            </w:pPr>
          </w:p>
          <w:p w14:paraId="448210B3">
            <w:pPr>
              <w:pStyle w:val="18"/>
              <w:rPr>
                <w:rFonts w:ascii="Times New Roman" w:hAnsi="Times New Roman" w:cs="Times New Roman"/>
                <w:sz w:val="20"/>
              </w:rPr>
            </w:pPr>
          </w:p>
          <w:p w14:paraId="4CC77A78">
            <w:pPr>
              <w:pStyle w:val="18"/>
              <w:rPr>
                <w:rFonts w:ascii="Times New Roman" w:hAnsi="Times New Roman" w:cs="Times New Roman"/>
                <w:sz w:val="20"/>
              </w:rPr>
            </w:pPr>
          </w:p>
          <w:p w14:paraId="1BB22676">
            <w:pPr>
              <w:pStyle w:val="18"/>
              <w:rPr>
                <w:rFonts w:ascii="Times New Roman" w:hAnsi="Times New Roman" w:cs="Times New Roman"/>
                <w:sz w:val="20"/>
              </w:rPr>
            </w:pPr>
          </w:p>
          <w:p w14:paraId="1C7A40AE">
            <w:pPr>
              <w:pStyle w:val="18"/>
              <w:rPr>
                <w:rFonts w:ascii="Times New Roman" w:hAnsi="Times New Roman" w:cs="Times New Roman"/>
                <w:sz w:val="20"/>
              </w:rPr>
            </w:pPr>
          </w:p>
          <w:p w14:paraId="19101573">
            <w:pPr>
              <w:pStyle w:val="18"/>
              <w:spacing w:before="3"/>
              <w:rPr>
                <w:rFonts w:ascii="Times New Roman" w:hAnsi="Times New Roman" w:cs="Times New Roman"/>
                <w:sz w:val="21"/>
              </w:rPr>
            </w:pPr>
          </w:p>
          <w:p w14:paraId="1913A623">
            <w:pPr>
              <w:pStyle w:val="18"/>
              <w:ind w:left="266"/>
              <w:rPr>
                <w:rFonts w:ascii="Times New Roman" w:hAnsi="Times New Roman" w:cs="Times New Roman"/>
                <w:sz w:val="21"/>
              </w:rPr>
            </w:pPr>
            <w:r>
              <w:rPr>
                <w:rFonts w:ascii="Times New Roman" w:hAnsi="Times New Roman" w:cs="Times New Roman"/>
                <w:sz w:val="21"/>
              </w:rPr>
              <w:t>月</w:t>
            </w:r>
          </w:p>
        </w:tc>
        <w:tc>
          <w:tcPr>
            <w:tcW w:w="529" w:type="dxa"/>
            <w:tcBorders>
              <w:left w:val="nil"/>
            </w:tcBorders>
          </w:tcPr>
          <w:p w14:paraId="21D93986">
            <w:pPr>
              <w:pStyle w:val="18"/>
              <w:rPr>
                <w:rFonts w:ascii="Times New Roman" w:hAnsi="Times New Roman" w:cs="Times New Roman"/>
                <w:sz w:val="20"/>
              </w:rPr>
            </w:pPr>
          </w:p>
          <w:p w14:paraId="258094FC">
            <w:pPr>
              <w:pStyle w:val="18"/>
              <w:rPr>
                <w:rFonts w:ascii="Times New Roman" w:hAnsi="Times New Roman" w:cs="Times New Roman"/>
                <w:sz w:val="20"/>
              </w:rPr>
            </w:pPr>
          </w:p>
          <w:p w14:paraId="50E05014">
            <w:pPr>
              <w:pStyle w:val="18"/>
              <w:rPr>
                <w:rFonts w:ascii="Times New Roman" w:hAnsi="Times New Roman" w:cs="Times New Roman"/>
                <w:sz w:val="20"/>
              </w:rPr>
            </w:pPr>
          </w:p>
          <w:p w14:paraId="486CE283">
            <w:pPr>
              <w:pStyle w:val="18"/>
              <w:rPr>
                <w:rFonts w:ascii="Times New Roman" w:hAnsi="Times New Roman" w:cs="Times New Roman"/>
                <w:sz w:val="20"/>
              </w:rPr>
            </w:pPr>
          </w:p>
          <w:p w14:paraId="143A8DDD">
            <w:pPr>
              <w:pStyle w:val="18"/>
              <w:rPr>
                <w:rFonts w:ascii="Times New Roman" w:hAnsi="Times New Roman" w:cs="Times New Roman"/>
                <w:sz w:val="20"/>
              </w:rPr>
            </w:pPr>
          </w:p>
          <w:p w14:paraId="25611BB2">
            <w:pPr>
              <w:pStyle w:val="18"/>
              <w:rPr>
                <w:rFonts w:ascii="Times New Roman" w:hAnsi="Times New Roman" w:cs="Times New Roman"/>
                <w:sz w:val="20"/>
              </w:rPr>
            </w:pPr>
          </w:p>
          <w:p w14:paraId="19704F49">
            <w:pPr>
              <w:pStyle w:val="18"/>
              <w:rPr>
                <w:rFonts w:ascii="Times New Roman" w:hAnsi="Times New Roman" w:cs="Times New Roman"/>
                <w:sz w:val="20"/>
              </w:rPr>
            </w:pPr>
          </w:p>
          <w:p w14:paraId="049E7246">
            <w:pPr>
              <w:pStyle w:val="18"/>
              <w:rPr>
                <w:rFonts w:ascii="Times New Roman" w:hAnsi="Times New Roman" w:cs="Times New Roman"/>
                <w:sz w:val="20"/>
              </w:rPr>
            </w:pPr>
          </w:p>
          <w:p w14:paraId="4D92973C">
            <w:pPr>
              <w:pStyle w:val="18"/>
              <w:rPr>
                <w:rFonts w:ascii="Times New Roman" w:hAnsi="Times New Roman" w:cs="Times New Roman"/>
                <w:sz w:val="20"/>
              </w:rPr>
            </w:pPr>
          </w:p>
          <w:p w14:paraId="0BC0AE4B">
            <w:pPr>
              <w:pStyle w:val="18"/>
              <w:rPr>
                <w:rFonts w:ascii="Times New Roman" w:hAnsi="Times New Roman" w:cs="Times New Roman"/>
                <w:sz w:val="20"/>
              </w:rPr>
            </w:pPr>
          </w:p>
          <w:p w14:paraId="79EB3062">
            <w:pPr>
              <w:pStyle w:val="18"/>
              <w:rPr>
                <w:rFonts w:ascii="Times New Roman" w:hAnsi="Times New Roman" w:cs="Times New Roman"/>
                <w:sz w:val="20"/>
              </w:rPr>
            </w:pPr>
          </w:p>
          <w:p w14:paraId="4EAC2832">
            <w:pPr>
              <w:pStyle w:val="18"/>
              <w:rPr>
                <w:rFonts w:ascii="Times New Roman" w:hAnsi="Times New Roman" w:cs="Times New Roman"/>
                <w:sz w:val="20"/>
              </w:rPr>
            </w:pPr>
          </w:p>
          <w:p w14:paraId="3D8EE519">
            <w:pPr>
              <w:pStyle w:val="18"/>
              <w:rPr>
                <w:rFonts w:ascii="Times New Roman" w:hAnsi="Times New Roman" w:cs="Times New Roman"/>
                <w:sz w:val="20"/>
              </w:rPr>
            </w:pPr>
          </w:p>
          <w:p w14:paraId="2DF7CF3E">
            <w:pPr>
              <w:pStyle w:val="18"/>
              <w:rPr>
                <w:rFonts w:ascii="Times New Roman" w:hAnsi="Times New Roman" w:cs="Times New Roman"/>
                <w:sz w:val="20"/>
              </w:rPr>
            </w:pPr>
          </w:p>
          <w:p w14:paraId="16D64B3A">
            <w:pPr>
              <w:pStyle w:val="18"/>
              <w:rPr>
                <w:rFonts w:ascii="Times New Roman" w:hAnsi="Times New Roman" w:cs="Times New Roman"/>
                <w:sz w:val="20"/>
              </w:rPr>
            </w:pPr>
          </w:p>
          <w:p w14:paraId="3610B169">
            <w:pPr>
              <w:pStyle w:val="18"/>
              <w:spacing w:before="3"/>
              <w:rPr>
                <w:rFonts w:ascii="Times New Roman" w:hAnsi="Times New Roman" w:cs="Times New Roman"/>
                <w:sz w:val="21"/>
              </w:rPr>
            </w:pPr>
          </w:p>
          <w:p w14:paraId="3972CB9B">
            <w:pPr>
              <w:pStyle w:val="18"/>
              <w:ind w:right="96"/>
              <w:jc w:val="right"/>
              <w:rPr>
                <w:rFonts w:ascii="Times New Roman" w:hAnsi="Times New Roman" w:cs="Times New Roman"/>
                <w:sz w:val="21"/>
              </w:rPr>
            </w:pPr>
            <w:r>
              <w:rPr>
                <w:rFonts w:ascii="Times New Roman" w:hAnsi="Times New Roman" w:cs="Times New Roman"/>
                <w:sz w:val="21"/>
              </w:rPr>
              <w:t>日</w:t>
            </w:r>
          </w:p>
        </w:tc>
      </w:tr>
      <w:tr w14:paraId="1772CB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8856" w:type="dxa"/>
            <w:gridSpan w:val="5"/>
          </w:tcPr>
          <w:p w14:paraId="22CFC2D9">
            <w:pPr>
              <w:pStyle w:val="18"/>
              <w:spacing w:before="40"/>
              <w:ind w:left="2299" w:right="1806"/>
              <w:jc w:val="center"/>
              <w:rPr>
                <w:rFonts w:ascii="Times New Roman" w:hAnsi="Times New Roman" w:eastAsia="黑体" w:cs="Times New Roman"/>
                <w:sz w:val="24"/>
              </w:rPr>
            </w:pPr>
            <w:r>
              <w:rPr>
                <w:rFonts w:ascii="Times New Roman" w:hAnsi="Times New Roman" w:eastAsia="黑体" w:cs="Times New Roman"/>
                <w:sz w:val="24"/>
              </w:rPr>
              <w:t>湖南省职</w:t>
            </w:r>
            <w:r>
              <w:rPr>
                <w:rFonts w:hint="eastAsia" w:ascii="Times New Roman" w:hAnsi="Times New Roman" w:eastAsia="黑体" w:cs="Times New Roman"/>
                <w:sz w:val="24"/>
                <w:lang w:val="en-US"/>
              </w:rPr>
              <w:t>业教育与成人</w:t>
            </w:r>
            <w:r>
              <w:rPr>
                <w:rFonts w:ascii="Times New Roman" w:hAnsi="Times New Roman" w:eastAsia="黑体" w:cs="Times New Roman"/>
                <w:sz w:val="24"/>
              </w:rPr>
              <w:t>教育学会学术委员</w:t>
            </w:r>
            <w:r>
              <w:rPr>
                <w:rFonts w:hint="eastAsia" w:ascii="Times New Roman" w:hAnsi="Times New Roman" w:eastAsia="黑体" w:cs="Times New Roman"/>
                <w:sz w:val="24"/>
                <w:lang w:val="en-US"/>
              </w:rPr>
              <w:t>会</w:t>
            </w:r>
            <w:r>
              <w:rPr>
                <w:rFonts w:ascii="Times New Roman" w:hAnsi="Times New Roman" w:eastAsia="黑体" w:cs="Times New Roman"/>
                <w:sz w:val="24"/>
              </w:rPr>
              <w:t>复审意见</w:t>
            </w:r>
          </w:p>
        </w:tc>
      </w:tr>
      <w:tr w14:paraId="5ED5AA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5" w:hRule="atLeast"/>
        </w:trPr>
        <w:tc>
          <w:tcPr>
            <w:tcW w:w="3732" w:type="dxa"/>
            <w:tcBorders>
              <w:right w:val="nil"/>
            </w:tcBorders>
          </w:tcPr>
          <w:p w14:paraId="29EC874F">
            <w:pPr>
              <w:pStyle w:val="18"/>
              <w:rPr>
                <w:rFonts w:ascii="Times New Roman" w:hAnsi="Times New Roman" w:cs="Times New Roman"/>
                <w:sz w:val="20"/>
              </w:rPr>
            </w:pPr>
          </w:p>
          <w:p w14:paraId="720F9D7D">
            <w:pPr>
              <w:pStyle w:val="18"/>
              <w:rPr>
                <w:rFonts w:ascii="Times New Roman" w:hAnsi="Times New Roman" w:cs="Times New Roman"/>
                <w:sz w:val="20"/>
              </w:rPr>
            </w:pPr>
          </w:p>
          <w:p w14:paraId="5C19C2AA">
            <w:pPr>
              <w:pStyle w:val="18"/>
              <w:rPr>
                <w:rFonts w:ascii="Times New Roman" w:hAnsi="Times New Roman" w:cs="Times New Roman"/>
                <w:sz w:val="20"/>
              </w:rPr>
            </w:pPr>
          </w:p>
          <w:p w14:paraId="634DD024">
            <w:pPr>
              <w:pStyle w:val="18"/>
              <w:rPr>
                <w:rFonts w:ascii="Times New Roman" w:hAnsi="Times New Roman" w:cs="Times New Roman"/>
                <w:sz w:val="20"/>
              </w:rPr>
            </w:pPr>
          </w:p>
          <w:p w14:paraId="3B36F3DB">
            <w:pPr>
              <w:pStyle w:val="18"/>
              <w:rPr>
                <w:rFonts w:ascii="Times New Roman" w:hAnsi="Times New Roman" w:cs="Times New Roman"/>
                <w:sz w:val="20"/>
              </w:rPr>
            </w:pPr>
          </w:p>
          <w:p w14:paraId="4635FF49">
            <w:pPr>
              <w:pStyle w:val="18"/>
              <w:rPr>
                <w:rFonts w:ascii="Times New Roman" w:hAnsi="Times New Roman" w:cs="Times New Roman"/>
                <w:sz w:val="20"/>
              </w:rPr>
            </w:pPr>
          </w:p>
          <w:p w14:paraId="208F6E7C">
            <w:pPr>
              <w:pStyle w:val="18"/>
              <w:rPr>
                <w:rFonts w:ascii="Times New Roman" w:hAnsi="Times New Roman" w:cs="Times New Roman"/>
                <w:sz w:val="20"/>
              </w:rPr>
            </w:pPr>
          </w:p>
          <w:p w14:paraId="398E5228">
            <w:pPr>
              <w:pStyle w:val="18"/>
              <w:rPr>
                <w:rFonts w:ascii="Times New Roman" w:hAnsi="Times New Roman" w:cs="Times New Roman"/>
                <w:sz w:val="20"/>
              </w:rPr>
            </w:pPr>
          </w:p>
          <w:p w14:paraId="23F28A78">
            <w:pPr>
              <w:pStyle w:val="18"/>
              <w:rPr>
                <w:rFonts w:ascii="Times New Roman" w:hAnsi="Times New Roman" w:cs="Times New Roman"/>
                <w:sz w:val="20"/>
              </w:rPr>
            </w:pPr>
          </w:p>
          <w:p w14:paraId="2AB6F171">
            <w:pPr>
              <w:pStyle w:val="18"/>
              <w:rPr>
                <w:rFonts w:ascii="Times New Roman" w:hAnsi="Times New Roman" w:cs="Times New Roman"/>
                <w:sz w:val="20"/>
              </w:rPr>
            </w:pPr>
          </w:p>
          <w:p w14:paraId="47593958">
            <w:pPr>
              <w:pStyle w:val="18"/>
              <w:rPr>
                <w:rFonts w:ascii="Times New Roman" w:hAnsi="Times New Roman" w:cs="Times New Roman"/>
                <w:sz w:val="20"/>
              </w:rPr>
            </w:pPr>
          </w:p>
          <w:p w14:paraId="44F9AEC6">
            <w:pPr>
              <w:pStyle w:val="18"/>
              <w:spacing w:before="6"/>
              <w:rPr>
                <w:rFonts w:ascii="Times New Roman" w:hAnsi="Times New Roman" w:cs="Times New Roman"/>
                <w:sz w:val="16"/>
              </w:rPr>
            </w:pPr>
          </w:p>
          <w:p w14:paraId="39B2B88C">
            <w:pPr>
              <w:pStyle w:val="18"/>
              <w:ind w:left="530"/>
              <w:rPr>
                <w:rFonts w:ascii="Times New Roman" w:hAnsi="Times New Roman" w:cs="Times New Roman"/>
                <w:sz w:val="21"/>
              </w:rPr>
            </w:pPr>
            <w:r>
              <w:rPr>
                <w:rFonts w:ascii="Times New Roman" w:hAnsi="Times New Roman" w:cs="Times New Roman"/>
                <w:sz w:val="21"/>
              </w:rPr>
              <w:t>专家组成员签字：</w:t>
            </w:r>
          </w:p>
        </w:tc>
        <w:tc>
          <w:tcPr>
            <w:tcW w:w="3270" w:type="dxa"/>
            <w:tcBorders>
              <w:left w:val="nil"/>
              <w:right w:val="nil"/>
            </w:tcBorders>
          </w:tcPr>
          <w:p w14:paraId="185EABCD">
            <w:pPr>
              <w:pStyle w:val="18"/>
              <w:rPr>
                <w:rFonts w:ascii="Times New Roman" w:hAnsi="Times New Roman" w:cs="Times New Roman"/>
              </w:rPr>
            </w:pPr>
          </w:p>
        </w:tc>
        <w:tc>
          <w:tcPr>
            <w:tcW w:w="642" w:type="dxa"/>
            <w:tcBorders>
              <w:left w:val="nil"/>
              <w:right w:val="nil"/>
            </w:tcBorders>
          </w:tcPr>
          <w:p w14:paraId="02F1A241">
            <w:pPr>
              <w:pStyle w:val="18"/>
              <w:rPr>
                <w:rFonts w:ascii="Times New Roman" w:hAnsi="Times New Roman" w:cs="Times New Roman"/>
                <w:sz w:val="20"/>
              </w:rPr>
            </w:pPr>
          </w:p>
          <w:p w14:paraId="0AEA55BB">
            <w:pPr>
              <w:pStyle w:val="18"/>
              <w:rPr>
                <w:rFonts w:ascii="Times New Roman" w:hAnsi="Times New Roman" w:cs="Times New Roman"/>
                <w:sz w:val="20"/>
              </w:rPr>
            </w:pPr>
          </w:p>
          <w:p w14:paraId="5AE7B0AA">
            <w:pPr>
              <w:pStyle w:val="18"/>
              <w:rPr>
                <w:rFonts w:ascii="Times New Roman" w:hAnsi="Times New Roman" w:cs="Times New Roman"/>
                <w:sz w:val="20"/>
              </w:rPr>
            </w:pPr>
          </w:p>
          <w:p w14:paraId="05715067">
            <w:pPr>
              <w:pStyle w:val="18"/>
              <w:rPr>
                <w:rFonts w:ascii="Times New Roman" w:hAnsi="Times New Roman" w:cs="Times New Roman"/>
                <w:sz w:val="20"/>
              </w:rPr>
            </w:pPr>
          </w:p>
          <w:p w14:paraId="67264420">
            <w:pPr>
              <w:pStyle w:val="18"/>
              <w:rPr>
                <w:rFonts w:ascii="Times New Roman" w:hAnsi="Times New Roman" w:cs="Times New Roman"/>
                <w:sz w:val="20"/>
              </w:rPr>
            </w:pPr>
          </w:p>
          <w:p w14:paraId="42106F1E">
            <w:pPr>
              <w:pStyle w:val="18"/>
              <w:rPr>
                <w:rFonts w:ascii="Times New Roman" w:hAnsi="Times New Roman" w:cs="Times New Roman"/>
                <w:sz w:val="20"/>
              </w:rPr>
            </w:pPr>
          </w:p>
          <w:p w14:paraId="0B83B688">
            <w:pPr>
              <w:pStyle w:val="18"/>
              <w:rPr>
                <w:rFonts w:ascii="Times New Roman" w:hAnsi="Times New Roman" w:cs="Times New Roman"/>
                <w:sz w:val="20"/>
              </w:rPr>
            </w:pPr>
          </w:p>
          <w:p w14:paraId="56FE30B5">
            <w:pPr>
              <w:pStyle w:val="18"/>
              <w:rPr>
                <w:rFonts w:ascii="Times New Roman" w:hAnsi="Times New Roman" w:cs="Times New Roman"/>
                <w:sz w:val="20"/>
              </w:rPr>
            </w:pPr>
          </w:p>
          <w:p w14:paraId="709F7D85">
            <w:pPr>
              <w:pStyle w:val="18"/>
              <w:rPr>
                <w:rFonts w:ascii="Times New Roman" w:hAnsi="Times New Roman" w:cs="Times New Roman"/>
                <w:sz w:val="20"/>
              </w:rPr>
            </w:pPr>
          </w:p>
          <w:p w14:paraId="319F5B7E">
            <w:pPr>
              <w:pStyle w:val="18"/>
              <w:rPr>
                <w:rFonts w:ascii="Times New Roman" w:hAnsi="Times New Roman" w:cs="Times New Roman"/>
                <w:sz w:val="20"/>
              </w:rPr>
            </w:pPr>
          </w:p>
          <w:p w14:paraId="4985B422">
            <w:pPr>
              <w:pStyle w:val="18"/>
              <w:rPr>
                <w:rFonts w:ascii="Times New Roman" w:hAnsi="Times New Roman" w:cs="Times New Roman"/>
                <w:sz w:val="20"/>
              </w:rPr>
            </w:pPr>
          </w:p>
          <w:p w14:paraId="295C6182">
            <w:pPr>
              <w:pStyle w:val="18"/>
              <w:rPr>
                <w:rFonts w:ascii="Times New Roman" w:hAnsi="Times New Roman" w:cs="Times New Roman"/>
                <w:sz w:val="20"/>
              </w:rPr>
            </w:pPr>
          </w:p>
          <w:p w14:paraId="581573F1">
            <w:pPr>
              <w:pStyle w:val="18"/>
              <w:rPr>
                <w:rFonts w:ascii="Times New Roman" w:hAnsi="Times New Roman" w:cs="Times New Roman"/>
                <w:sz w:val="20"/>
              </w:rPr>
            </w:pPr>
          </w:p>
          <w:p w14:paraId="4A0DDBD6">
            <w:pPr>
              <w:pStyle w:val="18"/>
              <w:rPr>
                <w:rFonts w:ascii="Times New Roman" w:hAnsi="Times New Roman" w:cs="Times New Roman"/>
                <w:sz w:val="20"/>
              </w:rPr>
            </w:pPr>
          </w:p>
          <w:p w14:paraId="10B7812E">
            <w:pPr>
              <w:pStyle w:val="18"/>
              <w:spacing w:before="163"/>
              <w:ind w:left="174"/>
              <w:rPr>
                <w:rFonts w:ascii="Times New Roman" w:hAnsi="Times New Roman" w:cs="Times New Roman"/>
                <w:sz w:val="21"/>
              </w:rPr>
            </w:pPr>
            <w:r>
              <w:rPr>
                <w:rFonts w:ascii="Times New Roman" w:hAnsi="Times New Roman" w:cs="Times New Roman"/>
                <w:sz w:val="21"/>
              </w:rPr>
              <w:t>年</w:t>
            </w:r>
          </w:p>
        </w:tc>
        <w:tc>
          <w:tcPr>
            <w:tcW w:w="683" w:type="dxa"/>
            <w:tcBorders>
              <w:left w:val="nil"/>
              <w:right w:val="nil"/>
            </w:tcBorders>
          </w:tcPr>
          <w:p w14:paraId="6AE36C6B">
            <w:pPr>
              <w:pStyle w:val="18"/>
              <w:rPr>
                <w:rFonts w:ascii="Times New Roman" w:hAnsi="Times New Roman" w:cs="Times New Roman"/>
                <w:sz w:val="20"/>
              </w:rPr>
            </w:pPr>
          </w:p>
          <w:p w14:paraId="31C3333E">
            <w:pPr>
              <w:pStyle w:val="18"/>
              <w:rPr>
                <w:rFonts w:ascii="Times New Roman" w:hAnsi="Times New Roman" w:cs="Times New Roman"/>
                <w:sz w:val="20"/>
              </w:rPr>
            </w:pPr>
          </w:p>
          <w:p w14:paraId="28919A6E">
            <w:pPr>
              <w:pStyle w:val="18"/>
              <w:rPr>
                <w:rFonts w:ascii="Times New Roman" w:hAnsi="Times New Roman" w:cs="Times New Roman"/>
                <w:sz w:val="20"/>
              </w:rPr>
            </w:pPr>
          </w:p>
          <w:p w14:paraId="74DE3DAF">
            <w:pPr>
              <w:pStyle w:val="18"/>
              <w:rPr>
                <w:rFonts w:ascii="Times New Roman" w:hAnsi="Times New Roman" w:cs="Times New Roman"/>
                <w:sz w:val="20"/>
              </w:rPr>
            </w:pPr>
          </w:p>
          <w:p w14:paraId="0CF1469B">
            <w:pPr>
              <w:pStyle w:val="18"/>
              <w:rPr>
                <w:rFonts w:ascii="Times New Roman" w:hAnsi="Times New Roman" w:cs="Times New Roman"/>
                <w:sz w:val="20"/>
              </w:rPr>
            </w:pPr>
          </w:p>
          <w:p w14:paraId="1F2E6EAB">
            <w:pPr>
              <w:pStyle w:val="18"/>
              <w:rPr>
                <w:rFonts w:ascii="Times New Roman" w:hAnsi="Times New Roman" w:cs="Times New Roman"/>
                <w:sz w:val="20"/>
              </w:rPr>
            </w:pPr>
          </w:p>
          <w:p w14:paraId="53585F1A">
            <w:pPr>
              <w:pStyle w:val="18"/>
              <w:rPr>
                <w:rFonts w:ascii="Times New Roman" w:hAnsi="Times New Roman" w:cs="Times New Roman"/>
                <w:sz w:val="20"/>
              </w:rPr>
            </w:pPr>
          </w:p>
          <w:p w14:paraId="00453F24">
            <w:pPr>
              <w:pStyle w:val="18"/>
              <w:rPr>
                <w:rFonts w:ascii="Times New Roman" w:hAnsi="Times New Roman" w:cs="Times New Roman"/>
                <w:sz w:val="20"/>
              </w:rPr>
            </w:pPr>
          </w:p>
          <w:p w14:paraId="7B94019F">
            <w:pPr>
              <w:pStyle w:val="18"/>
              <w:rPr>
                <w:rFonts w:ascii="Times New Roman" w:hAnsi="Times New Roman" w:cs="Times New Roman"/>
                <w:sz w:val="20"/>
              </w:rPr>
            </w:pPr>
          </w:p>
          <w:p w14:paraId="780F1DC8">
            <w:pPr>
              <w:pStyle w:val="18"/>
              <w:rPr>
                <w:rFonts w:ascii="Times New Roman" w:hAnsi="Times New Roman" w:cs="Times New Roman"/>
                <w:sz w:val="20"/>
              </w:rPr>
            </w:pPr>
          </w:p>
          <w:p w14:paraId="76F674F8">
            <w:pPr>
              <w:pStyle w:val="18"/>
              <w:rPr>
                <w:rFonts w:ascii="Times New Roman" w:hAnsi="Times New Roman" w:cs="Times New Roman"/>
                <w:sz w:val="20"/>
              </w:rPr>
            </w:pPr>
          </w:p>
          <w:p w14:paraId="67F23CE9">
            <w:pPr>
              <w:pStyle w:val="18"/>
              <w:rPr>
                <w:rFonts w:ascii="Times New Roman" w:hAnsi="Times New Roman" w:cs="Times New Roman"/>
                <w:sz w:val="20"/>
              </w:rPr>
            </w:pPr>
          </w:p>
          <w:p w14:paraId="5317A95C">
            <w:pPr>
              <w:pStyle w:val="18"/>
              <w:rPr>
                <w:rFonts w:ascii="Times New Roman" w:hAnsi="Times New Roman" w:cs="Times New Roman"/>
                <w:sz w:val="20"/>
              </w:rPr>
            </w:pPr>
          </w:p>
          <w:p w14:paraId="4DC90BC8">
            <w:pPr>
              <w:pStyle w:val="18"/>
              <w:rPr>
                <w:rFonts w:ascii="Times New Roman" w:hAnsi="Times New Roman" w:cs="Times New Roman"/>
                <w:sz w:val="20"/>
              </w:rPr>
            </w:pPr>
          </w:p>
          <w:p w14:paraId="34D5DDEF">
            <w:pPr>
              <w:pStyle w:val="18"/>
              <w:spacing w:before="163"/>
              <w:ind w:left="163"/>
              <w:rPr>
                <w:rFonts w:ascii="Times New Roman" w:hAnsi="Times New Roman" w:cs="Times New Roman"/>
                <w:sz w:val="21"/>
              </w:rPr>
            </w:pPr>
            <w:r>
              <w:rPr>
                <w:rFonts w:ascii="Times New Roman" w:hAnsi="Times New Roman" w:cs="Times New Roman"/>
                <w:sz w:val="21"/>
              </w:rPr>
              <w:t>月</w:t>
            </w:r>
          </w:p>
        </w:tc>
        <w:tc>
          <w:tcPr>
            <w:tcW w:w="529" w:type="dxa"/>
            <w:tcBorders>
              <w:left w:val="nil"/>
            </w:tcBorders>
          </w:tcPr>
          <w:p w14:paraId="0BAFF158">
            <w:pPr>
              <w:pStyle w:val="18"/>
              <w:rPr>
                <w:rFonts w:ascii="Times New Roman" w:hAnsi="Times New Roman" w:cs="Times New Roman"/>
                <w:sz w:val="20"/>
              </w:rPr>
            </w:pPr>
          </w:p>
          <w:p w14:paraId="77CA7670">
            <w:pPr>
              <w:pStyle w:val="18"/>
              <w:rPr>
                <w:rFonts w:ascii="Times New Roman" w:hAnsi="Times New Roman" w:cs="Times New Roman"/>
                <w:sz w:val="20"/>
              </w:rPr>
            </w:pPr>
          </w:p>
          <w:p w14:paraId="2D2E8CBE">
            <w:pPr>
              <w:pStyle w:val="18"/>
              <w:rPr>
                <w:rFonts w:ascii="Times New Roman" w:hAnsi="Times New Roman" w:cs="Times New Roman"/>
                <w:sz w:val="20"/>
              </w:rPr>
            </w:pPr>
          </w:p>
          <w:p w14:paraId="6DDA17C8">
            <w:pPr>
              <w:pStyle w:val="18"/>
              <w:rPr>
                <w:rFonts w:ascii="Times New Roman" w:hAnsi="Times New Roman" w:cs="Times New Roman"/>
                <w:sz w:val="20"/>
              </w:rPr>
            </w:pPr>
          </w:p>
          <w:p w14:paraId="62CF4DCA">
            <w:pPr>
              <w:pStyle w:val="18"/>
              <w:rPr>
                <w:rFonts w:ascii="Times New Roman" w:hAnsi="Times New Roman" w:cs="Times New Roman"/>
                <w:sz w:val="20"/>
              </w:rPr>
            </w:pPr>
          </w:p>
          <w:p w14:paraId="45E81B38">
            <w:pPr>
              <w:pStyle w:val="18"/>
              <w:rPr>
                <w:rFonts w:ascii="Times New Roman" w:hAnsi="Times New Roman" w:cs="Times New Roman"/>
                <w:sz w:val="20"/>
              </w:rPr>
            </w:pPr>
          </w:p>
          <w:p w14:paraId="74690F34">
            <w:pPr>
              <w:pStyle w:val="18"/>
              <w:rPr>
                <w:rFonts w:ascii="Times New Roman" w:hAnsi="Times New Roman" w:cs="Times New Roman"/>
                <w:sz w:val="20"/>
              </w:rPr>
            </w:pPr>
          </w:p>
          <w:p w14:paraId="7D793240">
            <w:pPr>
              <w:pStyle w:val="18"/>
              <w:rPr>
                <w:rFonts w:ascii="Times New Roman" w:hAnsi="Times New Roman" w:cs="Times New Roman"/>
                <w:sz w:val="20"/>
              </w:rPr>
            </w:pPr>
          </w:p>
          <w:p w14:paraId="2D89C4E7">
            <w:pPr>
              <w:pStyle w:val="18"/>
              <w:rPr>
                <w:rFonts w:ascii="Times New Roman" w:hAnsi="Times New Roman" w:cs="Times New Roman"/>
                <w:sz w:val="20"/>
              </w:rPr>
            </w:pPr>
          </w:p>
          <w:p w14:paraId="19538AF1">
            <w:pPr>
              <w:pStyle w:val="18"/>
              <w:rPr>
                <w:rFonts w:ascii="Times New Roman" w:hAnsi="Times New Roman" w:cs="Times New Roman"/>
                <w:sz w:val="20"/>
              </w:rPr>
            </w:pPr>
          </w:p>
          <w:p w14:paraId="3505FBCB">
            <w:pPr>
              <w:pStyle w:val="18"/>
              <w:rPr>
                <w:rFonts w:ascii="Times New Roman" w:hAnsi="Times New Roman" w:cs="Times New Roman"/>
                <w:sz w:val="20"/>
              </w:rPr>
            </w:pPr>
          </w:p>
          <w:p w14:paraId="41997615">
            <w:pPr>
              <w:pStyle w:val="18"/>
              <w:rPr>
                <w:rFonts w:ascii="Times New Roman" w:hAnsi="Times New Roman" w:cs="Times New Roman"/>
                <w:sz w:val="20"/>
              </w:rPr>
            </w:pPr>
          </w:p>
          <w:p w14:paraId="3753ED94">
            <w:pPr>
              <w:pStyle w:val="18"/>
              <w:rPr>
                <w:rFonts w:ascii="Times New Roman" w:hAnsi="Times New Roman" w:cs="Times New Roman"/>
                <w:sz w:val="20"/>
              </w:rPr>
            </w:pPr>
          </w:p>
          <w:p w14:paraId="29CE1A76">
            <w:pPr>
              <w:pStyle w:val="18"/>
              <w:rPr>
                <w:rFonts w:ascii="Times New Roman" w:hAnsi="Times New Roman" w:cs="Times New Roman"/>
                <w:sz w:val="20"/>
              </w:rPr>
            </w:pPr>
          </w:p>
          <w:p w14:paraId="62D9F695">
            <w:pPr>
              <w:pStyle w:val="18"/>
              <w:spacing w:before="163"/>
              <w:ind w:right="96"/>
              <w:jc w:val="right"/>
              <w:rPr>
                <w:rFonts w:ascii="Times New Roman" w:hAnsi="Times New Roman" w:cs="Times New Roman"/>
                <w:sz w:val="21"/>
              </w:rPr>
            </w:pPr>
            <w:r>
              <w:rPr>
                <w:rFonts w:ascii="Times New Roman" w:hAnsi="Times New Roman" w:cs="Times New Roman"/>
                <w:sz w:val="21"/>
              </w:rPr>
              <w:t>日</w:t>
            </w:r>
          </w:p>
        </w:tc>
      </w:tr>
      <w:tr w14:paraId="7A164D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8856" w:type="dxa"/>
            <w:gridSpan w:val="5"/>
          </w:tcPr>
          <w:p w14:paraId="45FC4600">
            <w:pPr>
              <w:pStyle w:val="18"/>
              <w:spacing w:before="40"/>
              <w:ind w:left="2299" w:right="2187"/>
              <w:jc w:val="center"/>
              <w:rPr>
                <w:rFonts w:ascii="Times New Roman" w:hAnsi="Times New Roman" w:eastAsia="黑体" w:cs="Times New Roman"/>
                <w:sz w:val="24"/>
              </w:rPr>
            </w:pPr>
            <w:r>
              <w:rPr>
                <w:rFonts w:ascii="Times New Roman" w:hAnsi="Times New Roman" w:eastAsia="黑体" w:cs="Times New Roman"/>
                <w:sz w:val="24"/>
              </w:rPr>
              <w:t>湖南省职业教育与成人教育学会终审意见</w:t>
            </w:r>
          </w:p>
        </w:tc>
      </w:tr>
      <w:tr w14:paraId="0A5D77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4" w:hRule="atLeast"/>
        </w:trPr>
        <w:tc>
          <w:tcPr>
            <w:tcW w:w="3732" w:type="dxa"/>
            <w:tcBorders>
              <w:right w:val="nil"/>
            </w:tcBorders>
          </w:tcPr>
          <w:p w14:paraId="44BA8A2C">
            <w:pPr>
              <w:pStyle w:val="18"/>
              <w:rPr>
                <w:rFonts w:ascii="Times New Roman" w:hAnsi="Times New Roman" w:cs="Times New Roman"/>
              </w:rPr>
            </w:pPr>
          </w:p>
        </w:tc>
        <w:tc>
          <w:tcPr>
            <w:tcW w:w="3270" w:type="dxa"/>
            <w:tcBorders>
              <w:left w:val="nil"/>
              <w:right w:val="nil"/>
            </w:tcBorders>
          </w:tcPr>
          <w:p w14:paraId="43539AB8">
            <w:pPr>
              <w:pStyle w:val="18"/>
              <w:rPr>
                <w:rFonts w:ascii="Times New Roman" w:hAnsi="Times New Roman" w:cs="Times New Roman"/>
                <w:sz w:val="20"/>
              </w:rPr>
            </w:pPr>
          </w:p>
          <w:p w14:paraId="79634B6C">
            <w:pPr>
              <w:pStyle w:val="18"/>
              <w:rPr>
                <w:rFonts w:ascii="Times New Roman" w:hAnsi="Times New Roman" w:cs="Times New Roman"/>
                <w:sz w:val="20"/>
              </w:rPr>
            </w:pPr>
          </w:p>
          <w:p w14:paraId="7151727B">
            <w:pPr>
              <w:pStyle w:val="18"/>
              <w:rPr>
                <w:rFonts w:ascii="Times New Roman" w:hAnsi="Times New Roman" w:cs="Times New Roman"/>
                <w:sz w:val="20"/>
              </w:rPr>
            </w:pPr>
          </w:p>
          <w:p w14:paraId="5CA1C973">
            <w:pPr>
              <w:pStyle w:val="18"/>
              <w:rPr>
                <w:rFonts w:ascii="Times New Roman" w:hAnsi="Times New Roman" w:cs="Times New Roman"/>
                <w:sz w:val="20"/>
              </w:rPr>
            </w:pPr>
          </w:p>
          <w:p w14:paraId="45BA28DA">
            <w:pPr>
              <w:pStyle w:val="18"/>
              <w:rPr>
                <w:rFonts w:ascii="Times New Roman" w:hAnsi="Times New Roman" w:cs="Times New Roman"/>
                <w:sz w:val="20"/>
              </w:rPr>
            </w:pPr>
          </w:p>
          <w:p w14:paraId="11BE1880">
            <w:pPr>
              <w:pStyle w:val="18"/>
              <w:rPr>
                <w:rFonts w:ascii="Times New Roman" w:hAnsi="Times New Roman" w:cs="Times New Roman"/>
                <w:sz w:val="20"/>
              </w:rPr>
            </w:pPr>
          </w:p>
          <w:p w14:paraId="44BEB028">
            <w:pPr>
              <w:pStyle w:val="18"/>
              <w:rPr>
                <w:rFonts w:ascii="Times New Roman" w:hAnsi="Times New Roman" w:cs="Times New Roman"/>
                <w:sz w:val="20"/>
              </w:rPr>
            </w:pPr>
          </w:p>
          <w:p w14:paraId="6278B736">
            <w:pPr>
              <w:pStyle w:val="18"/>
              <w:rPr>
                <w:rFonts w:ascii="Times New Roman" w:hAnsi="Times New Roman" w:cs="Times New Roman"/>
                <w:sz w:val="20"/>
              </w:rPr>
            </w:pPr>
          </w:p>
          <w:p w14:paraId="4C1973CC">
            <w:pPr>
              <w:pStyle w:val="18"/>
              <w:rPr>
                <w:rFonts w:ascii="Times New Roman" w:hAnsi="Times New Roman" w:cs="Times New Roman"/>
                <w:sz w:val="20"/>
              </w:rPr>
            </w:pPr>
          </w:p>
          <w:p w14:paraId="077C4981">
            <w:pPr>
              <w:pStyle w:val="18"/>
              <w:rPr>
                <w:rFonts w:ascii="Times New Roman" w:hAnsi="Times New Roman" w:cs="Times New Roman"/>
                <w:sz w:val="20"/>
              </w:rPr>
            </w:pPr>
          </w:p>
          <w:p w14:paraId="461C9F06">
            <w:pPr>
              <w:pStyle w:val="18"/>
              <w:rPr>
                <w:rFonts w:ascii="Times New Roman" w:hAnsi="Times New Roman" w:cs="Times New Roman"/>
                <w:sz w:val="20"/>
              </w:rPr>
            </w:pPr>
          </w:p>
          <w:p w14:paraId="530D75C1">
            <w:pPr>
              <w:pStyle w:val="18"/>
              <w:spacing w:before="5"/>
              <w:rPr>
                <w:rFonts w:ascii="Times New Roman" w:hAnsi="Times New Roman" w:cs="Times New Roman"/>
                <w:sz w:val="23"/>
              </w:rPr>
            </w:pPr>
          </w:p>
          <w:p w14:paraId="466B5F61">
            <w:pPr>
              <w:pStyle w:val="18"/>
              <w:ind w:left="1526"/>
              <w:rPr>
                <w:rFonts w:ascii="Times New Roman" w:hAnsi="Times New Roman" w:cs="Times New Roman"/>
                <w:sz w:val="21"/>
              </w:rPr>
            </w:pPr>
            <w:r>
              <w:rPr>
                <w:rFonts w:ascii="Times New Roman" w:hAnsi="Times New Roman" w:cs="Times New Roman"/>
                <w:sz w:val="21"/>
              </w:rPr>
              <w:t>负责人（签章）</w:t>
            </w:r>
          </w:p>
        </w:tc>
        <w:tc>
          <w:tcPr>
            <w:tcW w:w="642" w:type="dxa"/>
            <w:tcBorders>
              <w:left w:val="nil"/>
              <w:right w:val="nil"/>
            </w:tcBorders>
          </w:tcPr>
          <w:p w14:paraId="2036E628">
            <w:pPr>
              <w:pStyle w:val="18"/>
              <w:rPr>
                <w:rFonts w:ascii="Times New Roman" w:hAnsi="Times New Roman" w:cs="Times New Roman"/>
                <w:sz w:val="20"/>
              </w:rPr>
            </w:pPr>
          </w:p>
          <w:p w14:paraId="75283ECE">
            <w:pPr>
              <w:pStyle w:val="18"/>
              <w:rPr>
                <w:rFonts w:ascii="Times New Roman" w:hAnsi="Times New Roman" w:cs="Times New Roman"/>
                <w:sz w:val="20"/>
              </w:rPr>
            </w:pPr>
          </w:p>
          <w:p w14:paraId="23FE6078">
            <w:pPr>
              <w:pStyle w:val="18"/>
              <w:rPr>
                <w:rFonts w:ascii="Times New Roman" w:hAnsi="Times New Roman" w:cs="Times New Roman"/>
                <w:sz w:val="20"/>
              </w:rPr>
            </w:pPr>
          </w:p>
          <w:p w14:paraId="70C7AA57">
            <w:pPr>
              <w:pStyle w:val="18"/>
              <w:rPr>
                <w:rFonts w:ascii="Times New Roman" w:hAnsi="Times New Roman" w:cs="Times New Roman"/>
                <w:sz w:val="20"/>
              </w:rPr>
            </w:pPr>
          </w:p>
          <w:p w14:paraId="36DEC823">
            <w:pPr>
              <w:pStyle w:val="18"/>
              <w:rPr>
                <w:rFonts w:ascii="Times New Roman" w:hAnsi="Times New Roman" w:cs="Times New Roman"/>
                <w:sz w:val="20"/>
              </w:rPr>
            </w:pPr>
          </w:p>
          <w:p w14:paraId="1BB0BC5C">
            <w:pPr>
              <w:pStyle w:val="18"/>
              <w:rPr>
                <w:rFonts w:ascii="Times New Roman" w:hAnsi="Times New Roman" w:cs="Times New Roman"/>
                <w:sz w:val="20"/>
              </w:rPr>
            </w:pPr>
          </w:p>
          <w:p w14:paraId="6636E07F">
            <w:pPr>
              <w:pStyle w:val="18"/>
              <w:rPr>
                <w:rFonts w:ascii="Times New Roman" w:hAnsi="Times New Roman" w:cs="Times New Roman"/>
                <w:sz w:val="20"/>
              </w:rPr>
            </w:pPr>
          </w:p>
          <w:p w14:paraId="624F687D">
            <w:pPr>
              <w:pStyle w:val="18"/>
              <w:rPr>
                <w:rFonts w:ascii="Times New Roman" w:hAnsi="Times New Roman" w:cs="Times New Roman"/>
                <w:sz w:val="20"/>
              </w:rPr>
            </w:pPr>
          </w:p>
          <w:p w14:paraId="1B686305">
            <w:pPr>
              <w:pStyle w:val="18"/>
              <w:rPr>
                <w:rFonts w:ascii="Times New Roman" w:hAnsi="Times New Roman" w:cs="Times New Roman"/>
                <w:sz w:val="20"/>
              </w:rPr>
            </w:pPr>
          </w:p>
          <w:p w14:paraId="0EAB87F8">
            <w:pPr>
              <w:pStyle w:val="18"/>
              <w:rPr>
                <w:rFonts w:ascii="Times New Roman" w:hAnsi="Times New Roman" w:cs="Times New Roman"/>
                <w:sz w:val="20"/>
              </w:rPr>
            </w:pPr>
          </w:p>
          <w:p w14:paraId="658BDDB4">
            <w:pPr>
              <w:pStyle w:val="18"/>
              <w:rPr>
                <w:rFonts w:ascii="Times New Roman" w:hAnsi="Times New Roman" w:cs="Times New Roman"/>
                <w:sz w:val="20"/>
              </w:rPr>
            </w:pPr>
          </w:p>
          <w:p w14:paraId="41C52D77">
            <w:pPr>
              <w:pStyle w:val="18"/>
              <w:rPr>
                <w:rFonts w:ascii="Times New Roman" w:hAnsi="Times New Roman" w:cs="Times New Roman"/>
                <w:sz w:val="20"/>
              </w:rPr>
            </w:pPr>
          </w:p>
          <w:p w14:paraId="446DF75C">
            <w:pPr>
              <w:pStyle w:val="18"/>
              <w:rPr>
                <w:rFonts w:ascii="Times New Roman" w:hAnsi="Times New Roman" w:cs="Times New Roman"/>
                <w:sz w:val="20"/>
              </w:rPr>
            </w:pPr>
          </w:p>
          <w:p w14:paraId="49B7690D">
            <w:pPr>
              <w:pStyle w:val="18"/>
              <w:rPr>
                <w:rFonts w:ascii="Times New Roman" w:hAnsi="Times New Roman" w:cs="Times New Roman"/>
                <w:sz w:val="20"/>
              </w:rPr>
            </w:pPr>
          </w:p>
          <w:p w14:paraId="1C45EF64">
            <w:pPr>
              <w:pStyle w:val="18"/>
              <w:spacing w:before="3"/>
              <w:rPr>
                <w:rFonts w:ascii="Times New Roman" w:hAnsi="Times New Roman" w:cs="Times New Roman"/>
                <w:sz w:val="21"/>
              </w:rPr>
            </w:pPr>
          </w:p>
          <w:p w14:paraId="41FD96BC">
            <w:pPr>
              <w:pStyle w:val="18"/>
              <w:ind w:left="174"/>
              <w:rPr>
                <w:rFonts w:ascii="Times New Roman" w:hAnsi="Times New Roman" w:cs="Times New Roman"/>
                <w:sz w:val="21"/>
              </w:rPr>
            </w:pPr>
            <w:r>
              <w:rPr>
                <w:rFonts w:ascii="Times New Roman" w:hAnsi="Times New Roman" w:cs="Times New Roman"/>
                <w:sz w:val="21"/>
              </w:rPr>
              <w:t>年</w:t>
            </w:r>
          </w:p>
        </w:tc>
        <w:tc>
          <w:tcPr>
            <w:tcW w:w="683" w:type="dxa"/>
            <w:tcBorders>
              <w:left w:val="nil"/>
              <w:right w:val="nil"/>
            </w:tcBorders>
          </w:tcPr>
          <w:p w14:paraId="388C881C">
            <w:pPr>
              <w:pStyle w:val="18"/>
              <w:rPr>
                <w:rFonts w:ascii="Times New Roman" w:hAnsi="Times New Roman" w:cs="Times New Roman"/>
                <w:sz w:val="20"/>
              </w:rPr>
            </w:pPr>
          </w:p>
          <w:p w14:paraId="024E5D89">
            <w:pPr>
              <w:pStyle w:val="18"/>
              <w:rPr>
                <w:rFonts w:ascii="Times New Roman" w:hAnsi="Times New Roman" w:cs="Times New Roman"/>
                <w:sz w:val="20"/>
              </w:rPr>
            </w:pPr>
          </w:p>
          <w:p w14:paraId="13670F90">
            <w:pPr>
              <w:pStyle w:val="18"/>
              <w:rPr>
                <w:rFonts w:ascii="Times New Roman" w:hAnsi="Times New Roman" w:cs="Times New Roman"/>
                <w:sz w:val="20"/>
              </w:rPr>
            </w:pPr>
          </w:p>
          <w:p w14:paraId="73CCC308">
            <w:pPr>
              <w:pStyle w:val="18"/>
              <w:rPr>
                <w:rFonts w:ascii="Times New Roman" w:hAnsi="Times New Roman" w:cs="Times New Roman"/>
                <w:sz w:val="20"/>
              </w:rPr>
            </w:pPr>
          </w:p>
          <w:p w14:paraId="1162F1D6">
            <w:pPr>
              <w:pStyle w:val="18"/>
              <w:rPr>
                <w:rFonts w:ascii="Times New Roman" w:hAnsi="Times New Roman" w:cs="Times New Roman"/>
                <w:sz w:val="20"/>
              </w:rPr>
            </w:pPr>
          </w:p>
          <w:p w14:paraId="1BE44FD3">
            <w:pPr>
              <w:pStyle w:val="18"/>
              <w:rPr>
                <w:rFonts w:ascii="Times New Roman" w:hAnsi="Times New Roman" w:cs="Times New Roman"/>
                <w:sz w:val="20"/>
              </w:rPr>
            </w:pPr>
          </w:p>
          <w:p w14:paraId="20D70428">
            <w:pPr>
              <w:pStyle w:val="18"/>
              <w:rPr>
                <w:rFonts w:ascii="Times New Roman" w:hAnsi="Times New Roman" w:cs="Times New Roman"/>
                <w:sz w:val="20"/>
              </w:rPr>
            </w:pPr>
          </w:p>
          <w:p w14:paraId="73C73657">
            <w:pPr>
              <w:pStyle w:val="18"/>
              <w:rPr>
                <w:rFonts w:ascii="Times New Roman" w:hAnsi="Times New Roman" w:cs="Times New Roman"/>
                <w:sz w:val="20"/>
              </w:rPr>
            </w:pPr>
          </w:p>
          <w:p w14:paraId="3C7C9035">
            <w:pPr>
              <w:pStyle w:val="18"/>
              <w:rPr>
                <w:rFonts w:ascii="Times New Roman" w:hAnsi="Times New Roman" w:cs="Times New Roman"/>
                <w:sz w:val="20"/>
              </w:rPr>
            </w:pPr>
          </w:p>
          <w:p w14:paraId="11B50A9D">
            <w:pPr>
              <w:pStyle w:val="18"/>
              <w:rPr>
                <w:rFonts w:ascii="Times New Roman" w:hAnsi="Times New Roman" w:cs="Times New Roman"/>
                <w:sz w:val="20"/>
              </w:rPr>
            </w:pPr>
          </w:p>
          <w:p w14:paraId="6964D5D7">
            <w:pPr>
              <w:pStyle w:val="18"/>
              <w:rPr>
                <w:rFonts w:ascii="Times New Roman" w:hAnsi="Times New Roman" w:cs="Times New Roman"/>
                <w:sz w:val="20"/>
              </w:rPr>
            </w:pPr>
          </w:p>
          <w:p w14:paraId="5C6C8AC5">
            <w:pPr>
              <w:pStyle w:val="18"/>
              <w:rPr>
                <w:rFonts w:ascii="Times New Roman" w:hAnsi="Times New Roman" w:cs="Times New Roman"/>
                <w:sz w:val="20"/>
              </w:rPr>
            </w:pPr>
          </w:p>
          <w:p w14:paraId="4B149676">
            <w:pPr>
              <w:pStyle w:val="18"/>
              <w:rPr>
                <w:rFonts w:ascii="Times New Roman" w:hAnsi="Times New Roman" w:cs="Times New Roman"/>
                <w:sz w:val="20"/>
              </w:rPr>
            </w:pPr>
          </w:p>
          <w:p w14:paraId="6FDD001C">
            <w:pPr>
              <w:pStyle w:val="18"/>
              <w:rPr>
                <w:rFonts w:ascii="Times New Roman" w:hAnsi="Times New Roman" w:cs="Times New Roman"/>
                <w:sz w:val="20"/>
              </w:rPr>
            </w:pPr>
          </w:p>
          <w:p w14:paraId="0C5A2ACF">
            <w:pPr>
              <w:pStyle w:val="18"/>
              <w:spacing w:before="3"/>
              <w:rPr>
                <w:rFonts w:ascii="Times New Roman" w:hAnsi="Times New Roman" w:cs="Times New Roman"/>
                <w:sz w:val="21"/>
              </w:rPr>
            </w:pPr>
          </w:p>
          <w:p w14:paraId="7A290BC1">
            <w:pPr>
              <w:pStyle w:val="18"/>
              <w:ind w:left="163"/>
              <w:rPr>
                <w:rFonts w:ascii="Times New Roman" w:hAnsi="Times New Roman" w:cs="Times New Roman"/>
                <w:sz w:val="21"/>
              </w:rPr>
            </w:pPr>
            <w:r>
              <w:rPr>
                <w:rFonts w:ascii="Times New Roman" w:hAnsi="Times New Roman" w:cs="Times New Roman"/>
                <w:sz w:val="21"/>
              </w:rPr>
              <w:t>月</w:t>
            </w:r>
          </w:p>
        </w:tc>
        <w:tc>
          <w:tcPr>
            <w:tcW w:w="529" w:type="dxa"/>
            <w:tcBorders>
              <w:left w:val="nil"/>
            </w:tcBorders>
          </w:tcPr>
          <w:p w14:paraId="13B4F309">
            <w:pPr>
              <w:pStyle w:val="18"/>
              <w:rPr>
                <w:rFonts w:ascii="Times New Roman" w:hAnsi="Times New Roman" w:cs="Times New Roman"/>
                <w:sz w:val="20"/>
              </w:rPr>
            </w:pPr>
          </w:p>
          <w:p w14:paraId="1FDC66EE">
            <w:pPr>
              <w:pStyle w:val="18"/>
              <w:rPr>
                <w:rFonts w:ascii="Times New Roman" w:hAnsi="Times New Roman" w:cs="Times New Roman"/>
                <w:sz w:val="20"/>
              </w:rPr>
            </w:pPr>
          </w:p>
          <w:p w14:paraId="656576F3">
            <w:pPr>
              <w:pStyle w:val="18"/>
              <w:rPr>
                <w:rFonts w:ascii="Times New Roman" w:hAnsi="Times New Roman" w:cs="Times New Roman"/>
                <w:sz w:val="20"/>
              </w:rPr>
            </w:pPr>
          </w:p>
          <w:p w14:paraId="009134DA">
            <w:pPr>
              <w:pStyle w:val="18"/>
              <w:rPr>
                <w:rFonts w:ascii="Times New Roman" w:hAnsi="Times New Roman" w:cs="Times New Roman"/>
                <w:sz w:val="20"/>
              </w:rPr>
            </w:pPr>
          </w:p>
          <w:p w14:paraId="5DA54A3D">
            <w:pPr>
              <w:pStyle w:val="18"/>
              <w:rPr>
                <w:rFonts w:ascii="Times New Roman" w:hAnsi="Times New Roman" w:cs="Times New Roman"/>
                <w:sz w:val="20"/>
              </w:rPr>
            </w:pPr>
          </w:p>
          <w:p w14:paraId="291DE519">
            <w:pPr>
              <w:pStyle w:val="18"/>
              <w:rPr>
                <w:rFonts w:ascii="Times New Roman" w:hAnsi="Times New Roman" w:cs="Times New Roman"/>
                <w:sz w:val="20"/>
              </w:rPr>
            </w:pPr>
          </w:p>
          <w:p w14:paraId="7AEAB457">
            <w:pPr>
              <w:pStyle w:val="18"/>
              <w:rPr>
                <w:rFonts w:ascii="Times New Roman" w:hAnsi="Times New Roman" w:cs="Times New Roman"/>
                <w:sz w:val="20"/>
              </w:rPr>
            </w:pPr>
          </w:p>
          <w:p w14:paraId="191559A8">
            <w:pPr>
              <w:pStyle w:val="18"/>
              <w:rPr>
                <w:rFonts w:ascii="Times New Roman" w:hAnsi="Times New Roman" w:cs="Times New Roman"/>
                <w:sz w:val="20"/>
              </w:rPr>
            </w:pPr>
          </w:p>
          <w:p w14:paraId="631D32CF">
            <w:pPr>
              <w:pStyle w:val="18"/>
              <w:rPr>
                <w:rFonts w:ascii="Times New Roman" w:hAnsi="Times New Roman" w:cs="Times New Roman"/>
                <w:sz w:val="20"/>
              </w:rPr>
            </w:pPr>
          </w:p>
          <w:p w14:paraId="7233128D">
            <w:pPr>
              <w:pStyle w:val="18"/>
              <w:rPr>
                <w:rFonts w:ascii="Times New Roman" w:hAnsi="Times New Roman" w:cs="Times New Roman"/>
                <w:sz w:val="20"/>
              </w:rPr>
            </w:pPr>
          </w:p>
          <w:p w14:paraId="2C5BA5E2">
            <w:pPr>
              <w:pStyle w:val="18"/>
              <w:rPr>
                <w:rFonts w:ascii="Times New Roman" w:hAnsi="Times New Roman" w:cs="Times New Roman"/>
                <w:sz w:val="20"/>
              </w:rPr>
            </w:pPr>
          </w:p>
          <w:p w14:paraId="52F78FEA">
            <w:pPr>
              <w:pStyle w:val="18"/>
              <w:rPr>
                <w:rFonts w:ascii="Times New Roman" w:hAnsi="Times New Roman" w:cs="Times New Roman"/>
                <w:sz w:val="20"/>
              </w:rPr>
            </w:pPr>
          </w:p>
          <w:p w14:paraId="7E58E26A">
            <w:pPr>
              <w:pStyle w:val="18"/>
              <w:rPr>
                <w:rFonts w:ascii="Times New Roman" w:hAnsi="Times New Roman" w:cs="Times New Roman"/>
                <w:sz w:val="20"/>
              </w:rPr>
            </w:pPr>
          </w:p>
          <w:p w14:paraId="32F2F79E">
            <w:pPr>
              <w:pStyle w:val="18"/>
              <w:rPr>
                <w:rFonts w:ascii="Times New Roman" w:hAnsi="Times New Roman" w:cs="Times New Roman"/>
                <w:sz w:val="20"/>
              </w:rPr>
            </w:pPr>
          </w:p>
          <w:p w14:paraId="2E122CA9">
            <w:pPr>
              <w:pStyle w:val="18"/>
              <w:spacing w:before="3"/>
              <w:rPr>
                <w:rFonts w:ascii="Times New Roman" w:hAnsi="Times New Roman" w:cs="Times New Roman"/>
                <w:sz w:val="21"/>
              </w:rPr>
            </w:pPr>
          </w:p>
          <w:p w14:paraId="0A481515">
            <w:pPr>
              <w:pStyle w:val="18"/>
              <w:ind w:right="96"/>
              <w:jc w:val="right"/>
              <w:rPr>
                <w:rFonts w:ascii="Times New Roman" w:hAnsi="Times New Roman" w:cs="Times New Roman"/>
                <w:sz w:val="21"/>
              </w:rPr>
            </w:pPr>
            <w:r>
              <w:rPr>
                <w:rFonts w:ascii="Times New Roman" w:hAnsi="Times New Roman" w:cs="Times New Roman"/>
                <w:sz w:val="21"/>
              </w:rPr>
              <w:t>日</w:t>
            </w:r>
          </w:p>
        </w:tc>
      </w:tr>
    </w:tbl>
    <w:p w14:paraId="3EB4F465">
      <w:pPr>
        <w:jc w:val="right"/>
        <w:rPr>
          <w:rFonts w:ascii="Times New Roman" w:hAnsi="Times New Roman" w:cs="Times New Roman"/>
          <w:sz w:val="21"/>
        </w:rPr>
        <w:sectPr>
          <w:pgSz w:w="11900" w:h="16840"/>
          <w:pgMar w:top="1440" w:right="1200" w:bottom="1120" w:left="1560" w:header="0" w:footer="935" w:gutter="0"/>
          <w:cols w:space="720" w:num="1"/>
        </w:sectPr>
      </w:pPr>
    </w:p>
    <w:p w14:paraId="3F10A33A">
      <w:pPr>
        <w:rPr>
          <w:rFonts w:ascii="Times New Roman" w:hAnsi="Times New Roman" w:cs="Times New Roman"/>
          <w:sz w:val="20"/>
        </w:rPr>
        <w:sectPr>
          <w:footerReference r:id="rId4" w:type="default"/>
          <w:pgSz w:w="16840" w:h="11900" w:orient="landscape"/>
          <w:pgMar w:top="1100" w:right="1220" w:bottom="280" w:left="1220" w:header="0" w:footer="0" w:gutter="0"/>
          <w:cols w:space="720" w:num="1"/>
        </w:sectPr>
      </w:pPr>
    </w:p>
    <w:p w14:paraId="7C52CE6B">
      <w:pPr>
        <w:pStyle w:val="4"/>
        <w:spacing w:before="4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附件3</w:t>
      </w:r>
    </w:p>
    <w:p w14:paraId="0FC5E3B9">
      <w:pPr>
        <w:pStyle w:val="4"/>
        <w:spacing w:before="2"/>
        <w:rPr>
          <w:rFonts w:ascii="Times New Roman" w:hAnsi="Times New Roman" w:cs="Times New Roman"/>
          <w:sz w:val="32"/>
        </w:rPr>
      </w:pPr>
      <w:r>
        <w:rPr>
          <w:rFonts w:ascii="Times New Roman" w:hAnsi="Times New Roman" w:cs="Times New Roman"/>
        </w:rPr>
        <w:br w:type="column"/>
      </w:r>
    </w:p>
    <w:p w14:paraId="35BDE5A2">
      <w:pPr>
        <w:pStyle w:val="2"/>
        <w:ind w:left="175"/>
        <w:jc w:val="center"/>
        <w:rPr>
          <w:rFonts w:ascii="Times New Roman" w:hAnsi="Times New Roman" w:cs="Times New Roman"/>
        </w:rPr>
      </w:pPr>
      <w:r>
        <w:rPr>
          <w:rFonts w:hint="eastAsia" w:ascii="方正小标宋简体" w:hAnsi="方正小标宋简体" w:eastAsia="方正小标宋简体" w:cs="方正小标宋简体"/>
          <w:b w:val="0"/>
          <w:bCs w:val="0"/>
          <w:lang w:val="en-US"/>
        </w:rPr>
        <w:t>2025</w:t>
      </w:r>
      <w:r>
        <w:rPr>
          <w:rFonts w:hint="eastAsia" w:ascii="方正小标宋简体" w:hAnsi="方正小标宋简体" w:eastAsia="方正小标宋简体" w:cs="方正小标宋简体"/>
          <w:b w:val="0"/>
          <w:bCs w:val="0"/>
        </w:rPr>
        <w:t xml:space="preserve"> 年度湖南省职业教育与成人教育学会科研规划课题申报汇总表</w:t>
      </w:r>
    </w:p>
    <w:p w14:paraId="511F3EE2">
      <w:pPr>
        <w:jc w:val="center"/>
        <w:rPr>
          <w:rFonts w:ascii="Times New Roman" w:hAnsi="Times New Roman" w:cs="Times New Roman"/>
        </w:rPr>
        <w:sectPr>
          <w:type w:val="continuous"/>
          <w:pgSz w:w="16840" w:h="11900" w:orient="landscape"/>
          <w:pgMar w:top="1600" w:right="1220" w:bottom="280" w:left="1220" w:header="720" w:footer="720" w:gutter="0"/>
          <w:cols w:equalWidth="0" w:num="2">
            <w:col w:w="1195" w:space="40"/>
            <w:col w:w="13165"/>
          </w:cols>
        </w:sectPr>
      </w:pPr>
    </w:p>
    <w:p w14:paraId="36BC456F">
      <w:pPr>
        <w:tabs>
          <w:tab w:val="left" w:pos="3524"/>
          <w:tab w:val="left" w:pos="7228"/>
          <w:tab w:val="left" w:pos="7583"/>
          <w:tab w:val="left" w:pos="11010"/>
          <w:tab w:val="left" w:pos="11365"/>
          <w:tab w:val="left" w:pos="12961"/>
          <w:tab w:val="left" w:pos="13799"/>
        </w:tabs>
        <w:spacing w:before="132"/>
        <w:ind w:left="301"/>
        <w:rPr>
          <w:rFonts w:ascii="Times New Roman" w:hAnsi="Times New Roman" w:cs="Times New Roman"/>
          <w:sz w:val="28"/>
        </w:rPr>
      </w:pPr>
      <w:r>
        <w:rPr>
          <w:rFonts w:ascii="Times New Roman" w:hAnsi="Times New Roman" w:cs="Times New Roman"/>
          <w:sz w:val="28"/>
        </w:rPr>
        <w:t>推荐单位</w:t>
      </w:r>
      <w:r>
        <w:rPr>
          <w:rFonts w:ascii="Times New Roman" w:hAnsi="Times New Roman" w:cs="Times New Roman"/>
          <w:sz w:val="28"/>
          <w:u w:val="single"/>
        </w:rPr>
        <w:t xml:space="preserve"> </w:t>
      </w:r>
      <w:r>
        <w:rPr>
          <w:rFonts w:ascii="Times New Roman" w:hAnsi="Times New Roman" w:cs="Times New Roman"/>
          <w:sz w:val="28"/>
          <w:u w:val="single"/>
        </w:rPr>
        <w:tab/>
      </w:r>
      <w:r>
        <w:rPr>
          <w:rFonts w:ascii="Times New Roman" w:hAnsi="Times New Roman" w:cs="Times New Roman"/>
          <w:sz w:val="28"/>
          <w:u w:val="single"/>
        </w:rPr>
        <w:t>（</w:t>
      </w:r>
      <w:r>
        <w:rPr>
          <w:rFonts w:ascii="Times New Roman" w:hAnsi="Times New Roman" w:cs="Times New Roman"/>
          <w:spacing w:val="-3"/>
          <w:sz w:val="28"/>
        </w:rPr>
        <w:t>盖</w:t>
      </w:r>
      <w:r>
        <w:rPr>
          <w:rFonts w:ascii="Times New Roman" w:hAnsi="Times New Roman" w:cs="Times New Roman"/>
          <w:sz w:val="28"/>
        </w:rPr>
        <w:t>章）</w:t>
      </w:r>
      <w:r>
        <w:rPr>
          <w:rFonts w:ascii="Times New Roman" w:hAnsi="Times New Roman" w:cs="Times New Roman"/>
          <w:spacing w:val="-2"/>
          <w:sz w:val="28"/>
        </w:rPr>
        <w:t xml:space="preserve"> </w:t>
      </w:r>
      <w:r>
        <w:rPr>
          <w:rFonts w:ascii="Times New Roman" w:hAnsi="Times New Roman" w:cs="Times New Roman"/>
          <w:sz w:val="28"/>
        </w:rPr>
        <w:t>联系人</w:t>
      </w:r>
      <w:r>
        <w:rPr>
          <w:rFonts w:ascii="Times New Roman" w:hAnsi="Times New Roman" w:cs="Times New Roman"/>
          <w:sz w:val="28"/>
          <w:u w:val="single"/>
        </w:rPr>
        <w:t xml:space="preserve"> </w:t>
      </w:r>
      <w:r>
        <w:rPr>
          <w:rFonts w:ascii="Times New Roman" w:hAnsi="Times New Roman" w:cs="Times New Roman"/>
          <w:sz w:val="28"/>
          <w:u w:val="single"/>
        </w:rPr>
        <w:tab/>
      </w:r>
      <w:r>
        <w:rPr>
          <w:rFonts w:ascii="Times New Roman" w:hAnsi="Times New Roman" w:cs="Times New Roman"/>
          <w:sz w:val="28"/>
        </w:rPr>
        <w:tab/>
      </w:r>
      <w:r>
        <w:rPr>
          <w:rFonts w:ascii="Times New Roman" w:hAnsi="Times New Roman" w:cs="Times New Roman"/>
          <w:sz w:val="28"/>
        </w:rPr>
        <w:t>联系电话</w:t>
      </w:r>
      <w:r>
        <w:rPr>
          <w:rFonts w:ascii="Times New Roman" w:hAnsi="Times New Roman" w:cs="Times New Roman"/>
          <w:sz w:val="28"/>
          <w:u w:val="single"/>
        </w:rPr>
        <w:t xml:space="preserve"> </w:t>
      </w:r>
      <w:r>
        <w:rPr>
          <w:rFonts w:ascii="Times New Roman" w:hAnsi="Times New Roman" w:cs="Times New Roman"/>
          <w:sz w:val="28"/>
          <w:u w:val="single"/>
        </w:rPr>
        <w:tab/>
      </w:r>
      <w:r>
        <w:rPr>
          <w:rFonts w:ascii="Times New Roman" w:hAnsi="Times New Roman" w:cs="Times New Roman"/>
          <w:sz w:val="28"/>
        </w:rPr>
        <w:tab/>
      </w:r>
      <w:r>
        <w:rPr>
          <w:rFonts w:hint="eastAsia" w:cs="Times New Roman"/>
          <w:sz w:val="28"/>
          <w:lang w:val="en-US" w:eastAsia="zh-CN"/>
        </w:rPr>
        <w:t xml:space="preserve"> </w:t>
      </w:r>
      <w:r>
        <w:rPr>
          <w:rFonts w:hint="eastAsia" w:cs="Times New Roman"/>
          <w:sz w:val="28"/>
          <w:u w:val="single"/>
          <w:lang w:val="en-US" w:eastAsia="zh-CN"/>
        </w:rPr>
        <w:t xml:space="preserve">     </w:t>
      </w:r>
      <w:r>
        <w:rPr>
          <w:rFonts w:ascii="Times New Roman" w:hAnsi="Times New Roman" w:cs="Times New Roman"/>
          <w:spacing w:val="-84"/>
          <w:sz w:val="28"/>
          <w:u w:val="single"/>
        </w:rPr>
        <w:t xml:space="preserve"> </w:t>
      </w:r>
      <w:r>
        <w:rPr>
          <w:rFonts w:ascii="Times New Roman" w:hAnsi="Times New Roman" w:cs="Times New Roman"/>
          <w:sz w:val="28"/>
        </w:rPr>
        <w:t>年</w:t>
      </w:r>
      <w:r>
        <w:rPr>
          <w:rFonts w:ascii="Times New Roman" w:hAnsi="Times New Roman" w:cs="Times New Roman"/>
          <w:sz w:val="28"/>
          <w:u w:val="single"/>
        </w:rPr>
        <w:t xml:space="preserve"> </w:t>
      </w:r>
      <w:r>
        <w:rPr>
          <w:rFonts w:ascii="Times New Roman" w:hAnsi="Times New Roman" w:cs="Times New Roman"/>
          <w:sz w:val="28"/>
          <w:u w:val="single"/>
        </w:rPr>
        <w:tab/>
      </w:r>
      <w:r>
        <w:rPr>
          <w:rFonts w:ascii="Times New Roman" w:hAnsi="Times New Roman" w:cs="Times New Roman"/>
          <w:sz w:val="28"/>
        </w:rPr>
        <w:t>月</w:t>
      </w:r>
      <w:r>
        <w:rPr>
          <w:rFonts w:ascii="Times New Roman" w:hAnsi="Times New Roman" w:cs="Times New Roman"/>
          <w:sz w:val="28"/>
          <w:u w:val="single"/>
        </w:rPr>
        <w:t xml:space="preserve"> </w:t>
      </w:r>
      <w:r>
        <w:rPr>
          <w:rFonts w:ascii="Times New Roman" w:hAnsi="Times New Roman" w:cs="Times New Roman"/>
          <w:sz w:val="28"/>
          <w:u w:val="single"/>
        </w:rPr>
        <w:tab/>
      </w:r>
      <w:r>
        <w:rPr>
          <w:rFonts w:ascii="Times New Roman" w:hAnsi="Times New Roman" w:cs="Times New Roman"/>
          <w:sz w:val="28"/>
        </w:rPr>
        <w:t>日</w:t>
      </w:r>
    </w:p>
    <w:p w14:paraId="6FC08B4A">
      <w:pPr>
        <w:pStyle w:val="4"/>
        <w:spacing w:before="4"/>
        <w:rPr>
          <w:rFonts w:ascii="Times New Roman" w:hAnsi="Times New Roman" w:cs="Times New Roman"/>
          <w:sz w:val="10"/>
        </w:rPr>
      </w:pPr>
    </w:p>
    <w:tbl>
      <w:tblPr>
        <w:tblStyle w:val="9"/>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1"/>
        <w:gridCol w:w="3168"/>
        <w:gridCol w:w="1682"/>
        <w:gridCol w:w="3242"/>
        <w:gridCol w:w="1795"/>
        <w:gridCol w:w="1800"/>
        <w:gridCol w:w="1555"/>
      </w:tblGrid>
      <w:tr w14:paraId="74279B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931" w:type="dxa"/>
          </w:tcPr>
          <w:p w14:paraId="48AC792A">
            <w:pPr>
              <w:pStyle w:val="18"/>
              <w:spacing w:before="132"/>
              <w:ind w:left="182"/>
              <w:rPr>
                <w:rFonts w:ascii="Times New Roman" w:hAnsi="Times New Roman" w:cs="Times New Roman"/>
                <w:sz w:val="28"/>
              </w:rPr>
            </w:pPr>
            <w:r>
              <w:rPr>
                <w:rFonts w:ascii="Times New Roman" w:hAnsi="Times New Roman" w:cs="Times New Roman"/>
                <w:sz w:val="28"/>
              </w:rPr>
              <w:t>序号</w:t>
            </w:r>
          </w:p>
        </w:tc>
        <w:tc>
          <w:tcPr>
            <w:tcW w:w="3168" w:type="dxa"/>
          </w:tcPr>
          <w:p w14:paraId="1BB10DA9">
            <w:pPr>
              <w:pStyle w:val="18"/>
              <w:spacing w:before="132"/>
              <w:ind w:left="1022"/>
              <w:rPr>
                <w:rFonts w:ascii="Times New Roman" w:hAnsi="Times New Roman" w:cs="Times New Roman"/>
                <w:sz w:val="28"/>
              </w:rPr>
            </w:pPr>
            <w:r>
              <w:rPr>
                <w:rFonts w:ascii="Times New Roman" w:hAnsi="Times New Roman" w:cs="Times New Roman"/>
                <w:sz w:val="28"/>
              </w:rPr>
              <w:t>课题名称</w:t>
            </w:r>
          </w:p>
        </w:tc>
        <w:tc>
          <w:tcPr>
            <w:tcW w:w="1682" w:type="dxa"/>
          </w:tcPr>
          <w:p w14:paraId="7265D838">
            <w:pPr>
              <w:pStyle w:val="18"/>
              <w:spacing w:before="132"/>
              <w:ind w:left="141"/>
              <w:rPr>
                <w:rFonts w:ascii="Times New Roman" w:hAnsi="Times New Roman" w:cs="Times New Roman"/>
                <w:sz w:val="28"/>
              </w:rPr>
            </w:pPr>
            <w:r>
              <w:rPr>
                <w:rFonts w:ascii="Times New Roman" w:hAnsi="Times New Roman" w:cs="Times New Roman"/>
                <w:sz w:val="28"/>
              </w:rPr>
              <w:t>课题负责人</w:t>
            </w:r>
          </w:p>
        </w:tc>
        <w:tc>
          <w:tcPr>
            <w:tcW w:w="3242" w:type="dxa"/>
          </w:tcPr>
          <w:p w14:paraId="4824D5A7">
            <w:pPr>
              <w:pStyle w:val="18"/>
              <w:spacing w:before="132"/>
              <w:ind w:left="780"/>
              <w:rPr>
                <w:rFonts w:ascii="Times New Roman" w:hAnsi="Times New Roman" w:cs="Times New Roman"/>
                <w:sz w:val="28"/>
              </w:rPr>
            </w:pPr>
            <w:r>
              <w:rPr>
                <w:rFonts w:ascii="Times New Roman" w:hAnsi="Times New Roman" w:cs="Times New Roman"/>
                <w:sz w:val="28"/>
              </w:rPr>
              <w:t>主要研究人员</w:t>
            </w:r>
          </w:p>
        </w:tc>
        <w:tc>
          <w:tcPr>
            <w:tcW w:w="1795" w:type="dxa"/>
          </w:tcPr>
          <w:p w14:paraId="48254481">
            <w:pPr>
              <w:pStyle w:val="18"/>
              <w:spacing w:before="132"/>
              <w:ind w:left="334"/>
              <w:rPr>
                <w:rFonts w:ascii="Times New Roman" w:hAnsi="Times New Roman" w:cs="Times New Roman"/>
                <w:sz w:val="28"/>
              </w:rPr>
            </w:pPr>
            <w:r>
              <w:rPr>
                <w:rFonts w:ascii="Times New Roman" w:hAnsi="Times New Roman" w:cs="Times New Roman"/>
                <w:sz w:val="28"/>
              </w:rPr>
              <w:t>联系电话</w:t>
            </w:r>
          </w:p>
        </w:tc>
        <w:tc>
          <w:tcPr>
            <w:tcW w:w="1800" w:type="dxa"/>
          </w:tcPr>
          <w:p w14:paraId="58C1E4B9">
            <w:pPr>
              <w:pStyle w:val="18"/>
              <w:spacing w:before="132"/>
              <w:ind w:left="339"/>
              <w:rPr>
                <w:rFonts w:ascii="Times New Roman" w:hAnsi="Times New Roman" w:cs="Times New Roman"/>
                <w:sz w:val="28"/>
              </w:rPr>
            </w:pPr>
            <w:r>
              <w:rPr>
                <w:rFonts w:ascii="Times New Roman" w:hAnsi="Times New Roman" w:cs="Times New Roman"/>
                <w:sz w:val="28"/>
              </w:rPr>
              <w:t>电子邮箱</w:t>
            </w:r>
          </w:p>
        </w:tc>
        <w:tc>
          <w:tcPr>
            <w:tcW w:w="1555" w:type="dxa"/>
          </w:tcPr>
          <w:p w14:paraId="21708193">
            <w:pPr>
              <w:pStyle w:val="18"/>
              <w:spacing w:before="132"/>
              <w:ind w:left="497"/>
              <w:rPr>
                <w:rFonts w:ascii="Times New Roman" w:hAnsi="Times New Roman" w:cs="Times New Roman"/>
                <w:sz w:val="28"/>
              </w:rPr>
            </w:pPr>
            <w:r>
              <w:rPr>
                <w:rFonts w:ascii="Times New Roman" w:hAnsi="Times New Roman" w:cs="Times New Roman"/>
                <w:sz w:val="28"/>
              </w:rPr>
              <w:t>备注</w:t>
            </w:r>
          </w:p>
        </w:tc>
      </w:tr>
      <w:tr w14:paraId="32B945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31" w:type="dxa"/>
          </w:tcPr>
          <w:p w14:paraId="2E7BBE98">
            <w:pPr>
              <w:pStyle w:val="18"/>
              <w:rPr>
                <w:rFonts w:ascii="Times New Roman" w:hAnsi="Times New Roman" w:cs="Times New Roman"/>
                <w:sz w:val="28"/>
              </w:rPr>
            </w:pPr>
          </w:p>
        </w:tc>
        <w:tc>
          <w:tcPr>
            <w:tcW w:w="3168" w:type="dxa"/>
          </w:tcPr>
          <w:p w14:paraId="5C4B86B0">
            <w:pPr>
              <w:pStyle w:val="18"/>
              <w:rPr>
                <w:rFonts w:ascii="Times New Roman" w:hAnsi="Times New Roman" w:cs="Times New Roman"/>
                <w:sz w:val="28"/>
              </w:rPr>
            </w:pPr>
          </w:p>
        </w:tc>
        <w:tc>
          <w:tcPr>
            <w:tcW w:w="1682" w:type="dxa"/>
          </w:tcPr>
          <w:p w14:paraId="587AF3FD">
            <w:pPr>
              <w:pStyle w:val="18"/>
              <w:rPr>
                <w:rFonts w:ascii="Times New Roman" w:hAnsi="Times New Roman" w:cs="Times New Roman"/>
                <w:sz w:val="28"/>
              </w:rPr>
            </w:pPr>
          </w:p>
        </w:tc>
        <w:tc>
          <w:tcPr>
            <w:tcW w:w="3242" w:type="dxa"/>
          </w:tcPr>
          <w:p w14:paraId="7FEF19E2">
            <w:pPr>
              <w:pStyle w:val="18"/>
              <w:rPr>
                <w:rFonts w:ascii="Times New Roman" w:hAnsi="Times New Roman" w:cs="Times New Roman"/>
                <w:sz w:val="28"/>
              </w:rPr>
            </w:pPr>
          </w:p>
        </w:tc>
        <w:tc>
          <w:tcPr>
            <w:tcW w:w="1795" w:type="dxa"/>
          </w:tcPr>
          <w:p w14:paraId="12C0DF4D">
            <w:pPr>
              <w:pStyle w:val="18"/>
              <w:rPr>
                <w:rFonts w:ascii="Times New Roman" w:hAnsi="Times New Roman" w:cs="Times New Roman"/>
                <w:sz w:val="28"/>
              </w:rPr>
            </w:pPr>
          </w:p>
        </w:tc>
        <w:tc>
          <w:tcPr>
            <w:tcW w:w="1800" w:type="dxa"/>
          </w:tcPr>
          <w:p w14:paraId="0C434B8B">
            <w:pPr>
              <w:pStyle w:val="18"/>
              <w:rPr>
                <w:rFonts w:ascii="Times New Roman" w:hAnsi="Times New Roman" w:cs="Times New Roman"/>
                <w:sz w:val="28"/>
              </w:rPr>
            </w:pPr>
          </w:p>
        </w:tc>
        <w:tc>
          <w:tcPr>
            <w:tcW w:w="1555" w:type="dxa"/>
          </w:tcPr>
          <w:p w14:paraId="0CB5BA50">
            <w:pPr>
              <w:pStyle w:val="18"/>
              <w:rPr>
                <w:rFonts w:ascii="Times New Roman" w:hAnsi="Times New Roman" w:cs="Times New Roman"/>
                <w:sz w:val="28"/>
              </w:rPr>
            </w:pPr>
          </w:p>
        </w:tc>
      </w:tr>
      <w:tr w14:paraId="60A9A8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31" w:type="dxa"/>
          </w:tcPr>
          <w:p w14:paraId="08BEB3DC">
            <w:pPr>
              <w:pStyle w:val="18"/>
              <w:rPr>
                <w:rFonts w:ascii="Times New Roman" w:hAnsi="Times New Roman" w:cs="Times New Roman"/>
                <w:sz w:val="28"/>
              </w:rPr>
            </w:pPr>
          </w:p>
        </w:tc>
        <w:tc>
          <w:tcPr>
            <w:tcW w:w="3168" w:type="dxa"/>
          </w:tcPr>
          <w:p w14:paraId="1706B433">
            <w:pPr>
              <w:pStyle w:val="18"/>
              <w:rPr>
                <w:rFonts w:ascii="Times New Roman" w:hAnsi="Times New Roman" w:cs="Times New Roman"/>
                <w:sz w:val="28"/>
              </w:rPr>
            </w:pPr>
          </w:p>
        </w:tc>
        <w:tc>
          <w:tcPr>
            <w:tcW w:w="1682" w:type="dxa"/>
          </w:tcPr>
          <w:p w14:paraId="773BC19F">
            <w:pPr>
              <w:pStyle w:val="18"/>
              <w:rPr>
                <w:rFonts w:ascii="Times New Roman" w:hAnsi="Times New Roman" w:cs="Times New Roman"/>
                <w:sz w:val="28"/>
              </w:rPr>
            </w:pPr>
          </w:p>
        </w:tc>
        <w:tc>
          <w:tcPr>
            <w:tcW w:w="3242" w:type="dxa"/>
          </w:tcPr>
          <w:p w14:paraId="4A7FDA56">
            <w:pPr>
              <w:pStyle w:val="18"/>
              <w:rPr>
                <w:rFonts w:ascii="Times New Roman" w:hAnsi="Times New Roman" w:cs="Times New Roman"/>
                <w:sz w:val="28"/>
              </w:rPr>
            </w:pPr>
          </w:p>
        </w:tc>
        <w:tc>
          <w:tcPr>
            <w:tcW w:w="1795" w:type="dxa"/>
          </w:tcPr>
          <w:p w14:paraId="25E7EC89">
            <w:pPr>
              <w:pStyle w:val="18"/>
              <w:rPr>
                <w:rFonts w:ascii="Times New Roman" w:hAnsi="Times New Roman" w:cs="Times New Roman"/>
                <w:sz w:val="28"/>
              </w:rPr>
            </w:pPr>
          </w:p>
        </w:tc>
        <w:tc>
          <w:tcPr>
            <w:tcW w:w="1800" w:type="dxa"/>
          </w:tcPr>
          <w:p w14:paraId="4D6A0EB3">
            <w:pPr>
              <w:pStyle w:val="18"/>
              <w:rPr>
                <w:rFonts w:ascii="Times New Roman" w:hAnsi="Times New Roman" w:cs="Times New Roman"/>
                <w:sz w:val="28"/>
              </w:rPr>
            </w:pPr>
          </w:p>
        </w:tc>
        <w:tc>
          <w:tcPr>
            <w:tcW w:w="1555" w:type="dxa"/>
          </w:tcPr>
          <w:p w14:paraId="78C2B514">
            <w:pPr>
              <w:pStyle w:val="18"/>
              <w:rPr>
                <w:rFonts w:ascii="Times New Roman" w:hAnsi="Times New Roman" w:cs="Times New Roman"/>
                <w:sz w:val="28"/>
              </w:rPr>
            </w:pPr>
          </w:p>
        </w:tc>
      </w:tr>
      <w:tr w14:paraId="749F1E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31" w:type="dxa"/>
          </w:tcPr>
          <w:p w14:paraId="67A35772">
            <w:pPr>
              <w:pStyle w:val="18"/>
              <w:rPr>
                <w:rFonts w:ascii="Times New Roman" w:hAnsi="Times New Roman" w:cs="Times New Roman"/>
                <w:sz w:val="28"/>
              </w:rPr>
            </w:pPr>
          </w:p>
        </w:tc>
        <w:tc>
          <w:tcPr>
            <w:tcW w:w="3168" w:type="dxa"/>
          </w:tcPr>
          <w:p w14:paraId="005E945F">
            <w:pPr>
              <w:pStyle w:val="18"/>
              <w:rPr>
                <w:rFonts w:ascii="Times New Roman" w:hAnsi="Times New Roman" w:cs="Times New Roman"/>
                <w:sz w:val="28"/>
              </w:rPr>
            </w:pPr>
          </w:p>
        </w:tc>
        <w:tc>
          <w:tcPr>
            <w:tcW w:w="1682" w:type="dxa"/>
          </w:tcPr>
          <w:p w14:paraId="476EBFD3">
            <w:pPr>
              <w:pStyle w:val="18"/>
              <w:rPr>
                <w:rFonts w:ascii="Times New Roman" w:hAnsi="Times New Roman" w:cs="Times New Roman"/>
                <w:sz w:val="28"/>
              </w:rPr>
            </w:pPr>
          </w:p>
        </w:tc>
        <w:tc>
          <w:tcPr>
            <w:tcW w:w="3242" w:type="dxa"/>
          </w:tcPr>
          <w:p w14:paraId="7EC1EE25">
            <w:pPr>
              <w:pStyle w:val="18"/>
              <w:rPr>
                <w:rFonts w:ascii="Times New Roman" w:hAnsi="Times New Roman" w:cs="Times New Roman"/>
                <w:sz w:val="28"/>
              </w:rPr>
            </w:pPr>
          </w:p>
        </w:tc>
        <w:tc>
          <w:tcPr>
            <w:tcW w:w="1795" w:type="dxa"/>
          </w:tcPr>
          <w:p w14:paraId="70DA10A0">
            <w:pPr>
              <w:pStyle w:val="18"/>
              <w:rPr>
                <w:rFonts w:ascii="Times New Roman" w:hAnsi="Times New Roman" w:cs="Times New Roman"/>
                <w:sz w:val="28"/>
              </w:rPr>
            </w:pPr>
          </w:p>
        </w:tc>
        <w:tc>
          <w:tcPr>
            <w:tcW w:w="1800" w:type="dxa"/>
          </w:tcPr>
          <w:p w14:paraId="78BCCED2">
            <w:pPr>
              <w:pStyle w:val="18"/>
              <w:rPr>
                <w:rFonts w:ascii="Times New Roman" w:hAnsi="Times New Roman" w:cs="Times New Roman"/>
                <w:sz w:val="28"/>
              </w:rPr>
            </w:pPr>
          </w:p>
        </w:tc>
        <w:tc>
          <w:tcPr>
            <w:tcW w:w="1555" w:type="dxa"/>
          </w:tcPr>
          <w:p w14:paraId="7E574280">
            <w:pPr>
              <w:pStyle w:val="18"/>
              <w:rPr>
                <w:rFonts w:ascii="Times New Roman" w:hAnsi="Times New Roman" w:cs="Times New Roman"/>
                <w:sz w:val="28"/>
              </w:rPr>
            </w:pPr>
          </w:p>
        </w:tc>
      </w:tr>
      <w:tr w14:paraId="0719CA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31" w:type="dxa"/>
          </w:tcPr>
          <w:p w14:paraId="1756E53F">
            <w:pPr>
              <w:pStyle w:val="18"/>
              <w:rPr>
                <w:rFonts w:ascii="Times New Roman" w:hAnsi="Times New Roman" w:cs="Times New Roman"/>
                <w:sz w:val="28"/>
              </w:rPr>
            </w:pPr>
          </w:p>
        </w:tc>
        <w:tc>
          <w:tcPr>
            <w:tcW w:w="3168" w:type="dxa"/>
          </w:tcPr>
          <w:p w14:paraId="7BA55D74">
            <w:pPr>
              <w:pStyle w:val="18"/>
              <w:rPr>
                <w:rFonts w:ascii="Times New Roman" w:hAnsi="Times New Roman" w:cs="Times New Roman"/>
                <w:sz w:val="28"/>
              </w:rPr>
            </w:pPr>
          </w:p>
        </w:tc>
        <w:tc>
          <w:tcPr>
            <w:tcW w:w="1682" w:type="dxa"/>
          </w:tcPr>
          <w:p w14:paraId="11FF147E">
            <w:pPr>
              <w:pStyle w:val="18"/>
              <w:rPr>
                <w:rFonts w:ascii="Times New Roman" w:hAnsi="Times New Roman" w:cs="Times New Roman"/>
                <w:sz w:val="28"/>
              </w:rPr>
            </w:pPr>
          </w:p>
        </w:tc>
        <w:tc>
          <w:tcPr>
            <w:tcW w:w="3242" w:type="dxa"/>
          </w:tcPr>
          <w:p w14:paraId="01C1E83D">
            <w:pPr>
              <w:pStyle w:val="18"/>
              <w:rPr>
                <w:rFonts w:ascii="Times New Roman" w:hAnsi="Times New Roman" w:cs="Times New Roman"/>
                <w:sz w:val="28"/>
              </w:rPr>
            </w:pPr>
          </w:p>
        </w:tc>
        <w:tc>
          <w:tcPr>
            <w:tcW w:w="1795" w:type="dxa"/>
          </w:tcPr>
          <w:p w14:paraId="06F7240F">
            <w:pPr>
              <w:pStyle w:val="18"/>
              <w:rPr>
                <w:rFonts w:ascii="Times New Roman" w:hAnsi="Times New Roman" w:cs="Times New Roman"/>
                <w:sz w:val="28"/>
              </w:rPr>
            </w:pPr>
          </w:p>
        </w:tc>
        <w:tc>
          <w:tcPr>
            <w:tcW w:w="1800" w:type="dxa"/>
          </w:tcPr>
          <w:p w14:paraId="522F1A42">
            <w:pPr>
              <w:pStyle w:val="18"/>
              <w:rPr>
                <w:rFonts w:ascii="Times New Roman" w:hAnsi="Times New Roman" w:cs="Times New Roman"/>
                <w:sz w:val="28"/>
              </w:rPr>
            </w:pPr>
          </w:p>
        </w:tc>
        <w:tc>
          <w:tcPr>
            <w:tcW w:w="1555" w:type="dxa"/>
          </w:tcPr>
          <w:p w14:paraId="740F3965">
            <w:pPr>
              <w:pStyle w:val="18"/>
              <w:rPr>
                <w:rFonts w:ascii="Times New Roman" w:hAnsi="Times New Roman" w:cs="Times New Roman"/>
                <w:sz w:val="28"/>
              </w:rPr>
            </w:pPr>
          </w:p>
        </w:tc>
      </w:tr>
      <w:tr w14:paraId="665576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31" w:type="dxa"/>
          </w:tcPr>
          <w:p w14:paraId="036875F1">
            <w:pPr>
              <w:pStyle w:val="18"/>
              <w:rPr>
                <w:rFonts w:ascii="Times New Roman" w:hAnsi="Times New Roman" w:cs="Times New Roman"/>
                <w:sz w:val="28"/>
              </w:rPr>
            </w:pPr>
          </w:p>
        </w:tc>
        <w:tc>
          <w:tcPr>
            <w:tcW w:w="3168" w:type="dxa"/>
          </w:tcPr>
          <w:p w14:paraId="59815AA4">
            <w:pPr>
              <w:pStyle w:val="18"/>
              <w:rPr>
                <w:rFonts w:ascii="Times New Roman" w:hAnsi="Times New Roman" w:cs="Times New Roman"/>
                <w:sz w:val="28"/>
              </w:rPr>
            </w:pPr>
          </w:p>
        </w:tc>
        <w:tc>
          <w:tcPr>
            <w:tcW w:w="1682" w:type="dxa"/>
          </w:tcPr>
          <w:p w14:paraId="527F3957">
            <w:pPr>
              <w:pStyle w:val="18"/>
              <w:rPr>
                <w:rFonts w:ascii="Times New Roman" w:hAnsi="Times New Roman" w:cs="Times New Roman"/>
                <w:sz w:val="28"/>
              </w:rPr>
            </w:pPr>
          </w:p>
        </w:tc>
        <w:tc>
          <w:tcPr>
            <w:tcW w:w="3242" w:type="dxa"/>
          </w:tcPr>
          <w:p w14:paraId="75C7B0CB">
            <w:pPr>
              <w:pStyle w:val="18"/>
              <w:rPr>
                <w:rFonts w:ascii="Times New Roman" w:hAnsi="Times New Roman" w:cs="Times New Roman"/>
                <w:sz w:val="28"/>
              </w:rPr>
            </w:pPr>
          </w:p>
        </w:tc>
        <w:tc>
          <w:tcPr>
            <w:tcW w:w="1795" w:type="dxa"/>
          </w:tcPr>
          <w:p w14:paraId="08D6550F">
            <w:pPr>
              <w:pStyle w:val="18"/>
              <w:rPr>
                <w:rFonts w:ascii="Times New Roman" w:hAnsi="Times New Roman" w:cs="Times New Roman"/>
                <w:sz w:val="28"/>
              </w:rPr>
            </w:pPr>
          </w:p>
        </w:tc>
        <w:tc>
          <w:tcPr>
            <w:tcW w:w="1800" w:type="dxa"/>
          </w:tcPr>
          <w:p w14:paraId="2189D6ED">
            <w:pPr>
              <w:pStyle w:val="18"/>
              <w:rPr>
                <w:rFonts w:ascii="Times New Roman" w:hAnsi="Times New Roman" w:cs="Times New Roman"/>
                <w:sz w:val="28"/>
              </w:rPr>
            </w:pPr>
          </w:p>
        </w:tc>
        <w:tc>
          <w:tcPr>
            <w:tcW w:w="1555" w:type="dxa"/>
          </w:tcPr>
          <w:p w14:paraId="4006F799">
            <w:pPr>
              <w:pStyle w:val="18"/>
              <w:rPr>
                <w:rFonts w:ascii="Times New Roman" w:hAnsi="Times New Roman" w:cs="Times New Roman"/>
                <w:sz w:val="28"/>
              </w:rPr>
            </w:pPr>
          </w:p>
        </w:tc>
      </w:tr>
      <w:tr w14:paraId="1A7959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931" w:type="dxa"/>
          </w:tcPr>
          <w:p w14:paraId="77B30F56">
            <w:pPr>
              <w:pStyle w:val="18"/>
              <w:rPr>
                <w:rFonts w:ascii="Times New Roman" w:hAnsi="Times New Roman" w:cs="Times New Roman"/>
                <w:sz w:val="28"/>
              </w:rPr>
            </w:pPr>
          </w:p>
        </w:tc>
        <w:tc>
          <w:tcPr>
            <w:tcW w:w="3168" w:type="dxa"/>
          </w:tcPr>
          <w:p w14:paraId="2B6054F3">
            <w:pPr>
              <w:pStyle w:val="18"/>
              <w:rPr>
                <w:rFonts w:ascii="Times New Roman" w:hAnsi="Times New Roman" w:cs="Times New Roman"/>
                <w:sz w:val="28"/>
              </w:rPr>
            </w:pPr>
          </w:p>
        </w:tc>
        <w:tc>
          <w:tcPr>
            <w:tcW w:w="1682" w:type="dxa"/>
          </w:tcPr>
          <w:p w14:paraId="29A7A7C0">
            <w:pPr>
              <w:pStyle w:val="18"/>
              <w:rPr>
                <w:rFonts w:ascii="Times New Roman" w:hAnsi="Times New Roman" w:cs="Times New Roman"/>
                <w:sz w:val="28"/>
              </w:rPr>
            </w:pPr>
          </w:p>
        </w:tc>
        <w:tc>
          <w:tcPr>
            <w:tcW w:w="3242" w:type="dxa"/>
          </w:tcPr>
          <w:p w14:paraId="1FDB3071">
            <w:pPr>
              <w:pStyle w:val="18"/>
              <w:rPr>
                <w:rFonts w:ascii="Times New Roman" w:hAnsi="Times New Roman" w:cs="Times New Roman"/>
                <w:sz w:val="28"/>
              </w:rPr>
            </w:pPr>
          </w:p>
        </w:tc>
        <w:tc>
          <w:tcPr>
            <w:tcW w:w="1795" w:type="dxa"/>
          </w:tcPr>
          <w:p w14:paraId="36DE21AA">
            <w:pPr>
              <w:pStyle w:val="18"/>
              <w:rPr>
                <w:rFonts w:ascii="Times New Roman" w:hAnsi="Times New Roman" w:cs="Times New Roman"/>
                <w:sz w:val="28"/>
              </w:rPr>
            </w:pPr>
          </w:p>
        </w:tc>
        <w:tc>
          <w:tcPr>
            <w:tcW w:w="1800" w:type="dxa"/>
          </w:tcPr>
          <w:p w14:paraId="02BE3C98">
            <w:pPr>
              <w:pStyle w:val="18"/>
              <w:rPr>
                <w:rFonts w:ascii="Times New Roman" w:hAnsi="Times New Roman" w:cs="Times New Roman"/>
                <w:sz w:val="28"/>
              </w:rPr>
            </w:pPr>
          </w:p>
        </w:tc>
        <w:tc>
          <w:tcPr>
            <w:tcW w:w="1555" w:type="dxa"/>
          </w:tcPr>
          <w:p w14:paraId="572751C8">
            <w:pPr>
              <w:pStyle w:val="18"/>
              <w:rPr>
                <w:rFonts w:ascii="Times New Roman" w:hAnsi="Times New Roman" w:cs="Times New Roman"/>
                <w:sz w:val="28"/>
              </w:rPr>
            </w:pPr>
          </w:p>
        </w:tc>
      </w:tr>
      <w:tr w14:paraId="7E4A1F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31" w:type="dxa"/>
          </w:tcPr>
          <w:p w14:paraId="3C5FC774">
            <w:pPr>
              <w:pStyle w:val="18"/>
              <w:rPr>
                <w:rFonts w:ascii="Times New Roman" w:hAnsi="Times New Roman" w:cs="Times New Roman"/>
                <w:sz w:val="28"/>
              </w:rPr>
            </w:pPr>
          </w:p>
        </w:tc>
        <w:tc>
          <w:tcPr>
            <w:tcW w:w="3168" w:type="dxa"/>
          </w:tcPr>
          <w:p w14:paraId="41738362">
            <w:pPr>
              <w:pStyle w:val="18"/>
              <w:rPr>
                <w:rFonts w:ascii="Times New Roman" w:hAnsi="Times New Roman" w:cs="Times New Roman"/>
                <w:sz w:val="28"/>
              </w:rPr>
            </w:pPr>
          </w:p>
        </w:tc>
        <w:tc>
          <w:tcPr>
            <w:tcW w:w="1682" w:type="dxa"/>
          </w:tcPr>
          <w:p w14:paraId="07842311">
            <w:pPr>
              <w:pStyle w:val="18"/>
              <w:rPr>
                <w:rFonts w:ascii="Times New Roman" w:hAnsi="Times New Roman" w:cs="Times New Roman"/>
                <w:sz w:val="28"/>
              </w:rPr>
            </w:pPr>
          </w:p>
        </w:tc>
        <w:tc>
          <w:tcPr>
            <w:tcW w:w="3242" w:type="dxa"/>
          </w:tcPr>
          <w:p w14:paraId="7341FC32">
            <w:pPr>
              <w:pStyle w:val="18"/>
              <w:rPr>
                <w:rFonts w:ascii="Times New Roman" w:hAnsi="Times New Roman" w:cs="Times New Roman"/>
                <w:sz w:val="28"/>
              </w:rPr>
            </w:pPr>
          </w:p>
        </w:tc>
        <w:tc>
          <w:tcPr>
            <w:tcW w:w="1795" w:type="dxa"/>
          </w:tcPr>
          <w:p w14:paraId="4574ECC5">
            <w:pPr>
              <w:pStyle w:val="18"/>
              <w:rPr>
                <w:rFonts w:ascii="Times New Roman" w:hAnsi="Times New Roman" w:cs="Times New Roman"/>
                <w:sz w:val="28"/>
              </w:rPr>
            </w:pPr>
          </w:p>
        </w:tc>
        <w:tc>
          <w:tcPr>
            <w:tcW w:w="1800" w:type="dxa"/>
          </w:tcPr>
          <w:p w14:paraId="31AC1CE8">
            <w:pPr>
              <w:pStyle w:val="18"/>
              <w:rPr>
                <w:rFonts w:ascii="Times New Roman" w:hAnsi="Times New Roman" w:cs="Times New Roman"/>
                <w:sz w:val="28"/>
              </w:rPr>
            </w:pPr>
          </w:p>
        </w:tc>
        <w:tc>
          <w:tcPr>
            <w:tcW w:w="1555" w:type="dxa"/>
          </w:tcPr>
          <w:p w14:paraId="32DDB3DE">
            <w:pPr>
              <w:pStyle w:val="18"/>
              <w:rPr>
                <w:rFonts w:ascii="Times New Roman" w:hAnsi="Times New Roman" w:cs="Times New Roman"/>
                <w:sz w:val="28"/>
              </w:rPr>
            </w:pPr>
          </w:p>
        </w:tc>
      </w:tr>
      <w:tr w14:paraId="17001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31" w:type="dxa"/>
          </w:tcPr>
          <w:p w14:paraId="7CA148AF">
            <w:pPr>
              <w:pStyle w:val="18"/>
              <w:rPr>
                <w:rFonts w:ascii="Times New Roman" w:hAnsi="Times New Roman" w:cs="Times New Roman"/>
                <w:sz w:val="28"/>
              </w:rPr>
            </w:pPr>
          </w:p>
        </w:tc>
        <w:tc>
          <w:tcPr>
            <w:tcW w:w="3168" w:type="dxa"/>
          </w:tcPr>
          <w:p w14:paraId="526E59FC">
            <w:pPr>
              <w:pStyle w:val="18"/>
              <w:rPr>
                <w:rFonts w:ascii="Times New Roman" w:hAnsi="Times New Roman" w:cs="Times New Roman"/>
                <w:sz w:val="28"/>
              </w:rPr>
            </w:pPr>
          </w:p>
        </w:tc>
        <w:tc>
          <w:tcPr>
            <w:tcW w:w="1682" w:type="dxa"/>
          </w:tcPr>
          <w:p w14:paraId="6E7EEE7D">
            <w:pPr>
              <w:pStyle w:val="18"/>
              <w:rPr>
                <w:rFonts w:ascii="Times New Roman" w:hAnsi="Times New Roman" w:cs="Times New Roman"/>
                <w:sz w:val="28"/>
              </w:rPr>
            </w:pPr>
          </w:p>
        </w:tc>
        <w:tc>
          <w:tcPr>
            <w:tcW w:w="3242" w:type="dxa"/>
          </w:tcPr>
          <w:p w14:paraId="1690185D">
            <w:pPr>
              <w:pStyle w:val="18"/>
              <w:rPr>
                <w:rFonts w:ascii="Times New Roman" w:hAnsi="Times New Roman" w:cs="Times New Roman"/>
                <w:sz w:val="28"/>
              </w:rPr>
            </w:pPr>
          </w:p>
        </w:tc>
        <w:tc>
          <w:tcPr>
            <w:tcW w:w="1795" w:type="dxa"/>
          </w:tcPr>
          <w:p w14:paraId="31037171">
            <w:pPr>
              <w:pStyle w:val="18"/>
              <w:rPr>
                <w:rFonts w:ascii="Times New Roman" w:hAnsi="Times New Roman" w:cs="Times New Roman"/>
                <w:sz w:val="28"/>
              </w:rPr>
            </w:pPr>
          </w:p>
        </w:tc>
        <w:tc>
          <w:tcPr>
            <w:tcW w:w="1800" w:type="dxa"/>
          </w:tcPr>
          <w:p w14:paraId="6C23C4BB">
            <w:pPr>
              <w:pStyle w:val="18"/>
              <w:rPr>
                <w:rFonts w:ascii="Times New Roman" w:hAnsi="Times New Roman" w:cs="Times New Roman"/>
                <w:sz w:val="28"/>
              </w:rPr>
            </w:pPr>
          </w:p>
        </w:tc>
        <w:tc>
          <w:tcPr>
            <w:tcW w:w="1555" w:type="dxa"/>
          </w:tcPr>
          <w:p w14:paraId="333F1B1E">
            <w:pPr>
              <w:pStyle w:val="18"/>
              <w:rPr>
                <w:rFonts w:ascii="Times New Roman" w:hAnsi="Times New Roman" w:cs="Times New Roman"/>
                <w:sz w:val="28"/>
              </w:rPr>
            </w:pPr>
          </w:p>
        </w:tc>
      </w:tr>
    </w:tbl>
    <w:p w14:paraId="79A5AA7D">
      <w:pPr>
        <w:spacing w:before="143"/>
        <w:ind w:left="220"/>
        <w:rPr>
          <w:rFonts w:ascii="Times New Roman" w:hAnsi="Times New Roman" w:cs="Times New Roman"/>
          <w:sz w:val="21"/>
        </w:rPr>
        <w:sectPr>
          <w:type w:val="continuous"/>
          <w:pgSz w:w="16840" w:h="11900" w:orient="landscape"/>
          <w:pgMar w:top="1600" w:right="1220" w:bottom="280" w:left="1220" w:header="720" w:footer="720" w:gutter="0"/>
          <w:cols w:space="720" w:num="1"/>
        </w:sectPr>
      </w:pPr>
      <w:r>
        <w:rPr>
          <w:rFonts w:ascii="Times New Roman" w:hAnsi="Times New Roman" w:cs="Times New Roman"/>
          <w:sz w:val="21"/>
        </w:rPr>
        <w:t>备注：推荐单位名称需与公章一致</w:t>
      </w:r>
    </w:p>
    <w:p w14:paraId="638A6C3A">
      <w:pPr>
        <w:pStyle w:val="4"/>
        <w:spacing w:before="41"/>
        <w:rPr>
          <w:rFonts w:hint="eastAsia" w:ascii="仿宋_GB2312" w:hAnsi="仿宋_GB2312" w:eastAsia="仿宋_GB2312" w:cs="仿宋_GB2312"/>
          <w:sz w:val="32"/>
          <w:szCs w:val="32"/>
          <w:lang w:val="en-US"/>
        </w:rPr>
      </w:pPr>
      <w:r>
        <w:rPr>
          <w:rFonts w:hint="eastAsia" w:ascii="仿宋_GB2312" w:hAnsi="仿宋_GB2312" w:eastAsia="仿宋_GB2312" w:cs="仿宋_GB2312"/>
          <w:sz w:val="32"/>
          <w:szCs w:val="32"/>
          <w:lang w:val="en-US"/>
        </w:rPr>
        <w:t>附件4：</w:t>
      </w:r>
    </w:p>
    <w:p w14:paraId="171885F3">
      <w:pPr>
        <w:pStyle w:val="4"/>
        <w:spacing w:before="41"/>
        <w:rPr>
          <w:rFonts w:hint="eastAsia" w:ascii="仿宋_GB2312" w:hAnsi="仿宋_GB2312" w:eastAsia="仿宋_GB2312" w:cs="仿宋_GB2312"/>
          <w:sz w:val="32"/>
          <w:szCs w:val="32"/>
          <w:lang w:val="en-US"/>
        </w:rPr>
      </w:pPr>
    </w:p>
    <w:p w14:paraId="61AED8E6">
      <w:pPr>
        <w:pStyle w:val="2"/>
        <w:ind w:left="175"/>
        <w:jc w:val="center"/>
        <w:rPr>
          <w:rFonts w:hint="eastAsia" w:ascii="方正小标宋简体" w:hAnsi="方正小标宋简体" w:eastAsia="方正小标宋简体" w:cs="方正小标宋简体"/>
          <w:b w:val="0"/>
          <w:bCs w:val="0"/>
        </w:rPr>
      </w:pPr>
      <w:r>
        <w:rPr>
          <w:rFonts w:hint="eastAsia" w:ascii="方正小标宋简体" w:hAnsi="方正小标宋简体" w:eastAsia="方正小标宋简体" w:cs="方正小标宋简体"/>
          <w:b w:val="0"/>
          <w:bCs w:val="0"/>
        </w:rPr>
        <w:t>湖南省职业教育与成人教育学会科研规划课题</w:t>
      </w:r>
    </w:p>
    <w:p w14:paraId="5066DFC9">
      <w:pPr>
        <w:pStyle w:val="2"/>
        <w:ind w:left="175"/>
        <w:jc w:val="center"/>
        <w:rPr>
          <w:rFonts w:hint="eastAsia" w:ascii="方正小标宋简体" w:hAnsi="方正小标宋简体" w:eastAsia="方正小标宋简体" w:cs="方正小标宋简体"/>
          <w:b w:val="0"/>
          <w:bCs w:val="0"/>
          <w:lang w:val="en-US"/>
        </w:rPr>
      </w:pPr>
      <w:r>
        <w:rPr>
          <w:rFonts w:hint="eastAsia" w:ascii="方正小标宋简体" w:hAnsi="方正小标宋简体" w:eastAsia="方正小标宋简体" w:cs="方正小标宋简体"/>
          <w:b w:val="0"/>
          <w:bCs w:val="0"/>
          <w:lang w:val="en-US"/>
        </w:rPr>
        <w:t>单位管理员信息表</w:t>
      </w:r>
    </w:p>
    <w:p w14:paraId="15A3FF62">
      <w:pPr>
        <w:rPr>
          <w:rFonts w:ascii="Times New Roman" w:hAnsi="Times New Roman" w:cs="Times New Roman"/>
        </w:rPr>
      </w:pPr>
    </w:p>
    <w:p w14:paraId="4F891284">
      <w:pPr>
        <w:pStyle w:val="4"/>
        <w:spacing w:before="4"/>
        <w:rPr>
          <w:rFonts w:ascii="Times New Roman" w:hAnsi="Times New Roman" w:cs="Times New Roman"/>
          <w:sz w:val="10"/>
        </w:rPr>
      </w:pP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5"/>
        <w:gridCol w:w="2265"/>
        <w:gridCol w:w="2265"/>
        <w:gridCol w:w="2266"/>
      </w:tblGrid>
      <w:tr w14:paraId="4794A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3654" w:type="dxa"/>
            <w:vAlign w:val="center"/>
          </w:tcPr>
          <w:p w14:paraId="58982978">
            <w:pPr>
              <w:pStyle w:val="18"/>
              <w:jc w:val="center"/>
              <w:rPr>
                <w:rFonts w:ascii="Times New Roman" w:hAnsi="Times New Roman" w:cs="Times New Roman"/>
                <w:sz w:val="28"/>
                <w:lang w:val="en-US"/>
              </w:rPr>
            </w:pPr>
            <w:r>
              <w:rPr>
                <w:rFonts w:hint="eastAsia" w:ascii="Times New Roman" w:hAnsi="Times New Roman" w:cs="Times New Roman"/>
                <w:sz w:val="28"/>
                <w:lang w:val="en-US"/>
              </w:rPr>
              <w:t>单位</w:t>
            </w:r>
          </w:p>
        </w:tc>
        <w:tc>
          <w:tcPr>
            <w:tcW w:w="3654" w:type="dxa"/>
            <w:vAlign w:val="center"/>
          </w:tcPr>
          <w:p w14:paraId="607BC06D">
            <w:pPr>
              <w:pStyle w:val="18"/>
              <w:jc w:val="center"/>
              <w:rPr>
                <w:rFonts w:ascii="Times New Roman" w:hAnsi="Times New Roman" w:cs="Times New Roman"/>
                <w:sz w:val="28"/>
                <w:lang w:val="en-US"/>
              </w:rPr>
            </w:pPr>
            <w:r>
              <w:rPr>
                <w:rFonts w:hint="eastAsia" w:ascii="Times New Roman" w:hAnsi="Times New Roman" w:cs="Times New Roman"/>
                <w:sz w:val="28"/>
                <w:lang w:val="en-US"/>
              </w:rPr>
              <w:t>管理员姓名</w:t>
            </w:r>
          </w:p>
        </w:tc>
        <w:tc>
          <w:tcPr>
            <w:tcW w:w="3654" w:type="dxa"/>
            <w:vAlign w:val="center"/>
          </w:tcPr>
          <w:p w14:paraId="0691FBA7">
            <w:pPr>
              <w:pStyle w:val="18"/>
              <w:jc w:val="center"/>
              <w:rPr>
                <w:rFonts w:ascii="Times New Roman" w:hAnsi="Times New Roman" w:cs="Times New Roman"/>
                <w:sz w:val="28"/>
                <w:lang w:val="en-US"/>
              </w:rPr>
            </w:pPr>
            <w:r>
              <w:rPr>
                <w:rFonts w:hint="eastAsia" w:ascii="Times New Roman" w:hAnsi="Times New Roman" w:cs="Times New Roman"/>
                <w:sz w:val="28"/>
                <w:lang w:val="en-US"/>
              </w:rPr>
              <w:t>管理员所在部门</w:t>
            </w:r>
          </w:p>
        </w:tc>
        <w:tc>
          <w:tcPr>
            <w:tcW w:w="3654" w:type="dxa"/>
            <w:vAlign w:val="center"/>
          </w:tcPr>
          <w:p w14:paraId="296FF848">
            <w:pPr>
              <w:pStyle w:val="18"/>
              <w:jc w:val="center"/>
              <w:rPr>
                <w:rFonts w:ascii="Times New Roman" w:hAnsi="Times New Roman" w:cs="Times New Roman"/>
                <w:sz w:val="28"/>
                <w:lang w:val="en-US"/>
              </w:rPr>
            </w:pPr>
            <w:r>
              <w:rPr>
                <w:rFonts w:hint="eastAsia" w:ascii="Times New Roman" w:hAnsi="Times New Roman" w:cs="Times New Roman"/>
                <w:sz w:val="28"/>
                <w:lang w:val="en-US"/>
              </w:rPr>
              <w:t>管理员电话</w:t>
            </w:r>
          </w:p>
        </w:tc>
      </w:tr>
      <w:tr w14:paraId="5FC77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jc w:val="center"/>
        </w:trPr>
        <w:tc>
          <w:tcPr>
            <w:tcW w:w="3654" w:type="dxa"/>
            <w:vAlign w:val="center"/>
          </w:tcPr>
          <w:p w14:paraId="2CFD79D7">
            <w:pPr>
              <w:pStyle w:val="18"/>
              <w:jc w:val="center"/>
              <w:rPr>
                <w:rFonts w:ascii="Times New Roman" w:hAnsi="Times New Roman" w:cs="Times New Roman"/>
                <w:sz w:val="28"/>
                <w:lang w:val="en-US"/>
              </w:rPr>
            </w:pPr>
          </w:p>
        </w:tc>
        <w:tc>
          <w:tcPr>
            <w:tcW w:w="3654" w:type="dxa"/>
            <w:vAlign w:val="center"/>
          </w:tcPr>
          <w:p w14:paraId="1337FA49">
            <w:pPr>
              <w:pStyle w:val="18"/>
              <w:jc w:val="center"/>
              <w:rPr>
                <w:rFonts w:ascii="Times New Roman" w:hAnsi="Times New Roman" w:cs="Times New Roman"/>
                <w:sz w:val="28"/>
                <w:lang w:val="en-US"/>
              </w:rPr>
            </w:pPr>
          </w:p>
        </w:tc>
        <w:tc>
          <w:tcPr>
            <w:tcW w:w="3654" w:type="dxa"/>
            <w:vAlign w:val="center"/>
          </w:tcPr>
          <w:p w14:paraId="65897971">
            <w:pPr>
              <w:pStyle w:val="18"/>
              <w:jc w:val="center"/>
              <w:rPr>
                <w:rFonts w:ascii="Times New Roman" w:hAnsi="Times New Roman" w:cs="Times New Roman"/>
                <w:sz w:val="28"/>
                <w:lang w:val="en-US"/>
              </w:rPr>
            </w:pPr>
          </w:p>
        </w:tc>
        <w:tc>
          <w:tcPr>
            <w:tcW w:w="3654" w:type="dxa"/>
            <w:vAlign w:val="center"/>
          </w:tcPr>
          <w:p w14:paraId="6604C35C">
            <w:pPr>
              <w:pStyle w:val="18"/>
              <w:jc w:val="center"/>
              <w:rPr>
                <w:rFonts w:ascii="Times New Roman" w:hAnsi="Times New Roman" w:cs="Times New Roman"/>
                <w:sz w:val="28"/>
                <w:lang w:val="en-US"/>
              </w:rPr>
            </w:pPr>
          </w:p>
        </w:tc>
      </w:tr>
    </w:tbl>
    <w:p w14:paraId="0292F98B">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p>
    <w:p w14:paraId="3B83E325">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pacing w:val="-11"/>
          <w:sz w:val="30"/>
          <w:szCs w:val="30"/>
          <w:lang w:val="en-US" w:eastAsia="zh-CN"/>
        </w:rPr>
      </w:pPr>
    </w:p>
    <w:p w14:paraId="458A880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sz w:val="32"/>
          <w:szCs w:val="32"/>
          <w:lang w:val="en-US" w:eastAsia="zh-CN"/>
        </w:rPr>
      </w:pPr>
    </w:p>
    <w:p w14:paraId="2993914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sz w:val="32"/>
          <w:szCs w:val="32"/>
          <w:lang w:val="en-US" w:eastAsia="zh-CN"/>
        </w:rPr>
      </w:pPr>
    </w:p>
    <w:p w14:paraId="5E0E9D5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sz w:val="32"/>
          <w:szCs w:val="32"/>
          <w:lang w:val="en-US" w:eastAsia="zh-CN"/>
        </w:rPr>
      </w:pPr>
    </w:p>
    <w:p w14:paraId="39B7DB4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sz w:val="32"/>
          <w:szCs w:val="32"/>
          <w:lang w:val="en-US" w:eastAsia="zh-CN"/>
        </w:rPr>
      </w:pPr>
    </w:p>
    <w:p w14:paraId="09BA71F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sz w:val="32"/>
          <w:szCs w:val="32"/>
          <w:lang w:val="en-US" w:eastAsia="zh-CN"/>
        </w:rPr>
      </w:pPr>
    </w:p>
    <w:p w14:paraId="0AB0903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sz w:val="32"/>
          <w:szCs w:val="32"/>
          <w:lang w:val="en-US" w:eastAsia="zh-CN"/>
        </w:rPr>
      </w:pPr>
    </w:p>
    <w:p w14:paraId="7FFF224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sz w:val="32"/>
          <w:szCs w:val="32"/>
          <w:lang w:val="en-US" w:eastAsia="zh-CN"/>
        </w:rPr>
      </w:pPr>
    </w:p>
    <w:p w14:paraId="4B95C55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sz w:val="32"/>
          <w:szCs w:val="32"/>
          <w:lang w:val="en-US" w:eastAsia="zh-CN"/>
        </w:rPr>
      </w:pPr>
    </w:p>
    <w:p w14:paraId="6D6B68D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sz w:val="32"/>
          <w:szCs w:val="32"/>
          <w:lang w:val="en-US" w:eastAsia="zh-CN"/>
        </w:rPr>
      </w:pPr>
    </w:p>
    <w:p w14:paraId="45A68CF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sz w:val="32"/>
          <w:szCs w:val="32"/>
          <w:lang w:val="en-US" w:eastAsia="zh-CN"/>
        </w:rPr>
      </w:pPr>
    </w:p>
    <w:p w14:paraId="3A4CE8A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sz w:val="32"/>
          <w:szCs w:val="32"/>
          <w:lang w:val="en-US" w:eastAsia="zh-CN"/>
        </w:rPr>
      </w:pPr>
    </w:p>
    <w:p w14:paraId="41E5569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sz w:val="32"/>
          <w:szCs w:val="32"/>
          <w:lang w:val="en-US" w:eastAsia="zh-CN"/>
        </w:rPr>
      </w:pPr>
    </w:p>
    <w:p w14:paraId="3DF55972">
      <w:pPr>
        <w:autoSpaceDE/>
        <w:autoSpaceDN/>
        <w:spacing w:line="360" w:lineRule="auto"/>
        <w:ind w:right="-1153" w:rightChars="-549"/>
        <w:jc w:val="center"/>
        <w:rPr>
          <w:rFonts w:hint="eastAsia" w:ascii="等线" w:hAnsi="等线" w:eastAsia="等线" w:cs="等线"/>
          <w:sz w:val="72"/>
          <w:szCs w:val="72"/>
        </w:rPr>
      </w:pPr>
      <w:r>
        <w:rPr>
          <w:rFonts w:hint="eastAsia" w:ascii="等线" w:hAnsi="等线" w:eastAsia="等线" w:cs="等线"/>
          <w:b/>
          <w:bCs/>
        </w:rPr>
        <w:drawing>
          <wp:anchor distT="0" distB="0" distL="114300" distR="114300" simplePos="0" relativeHeight="251660288" behindDoc="1" locked="0" layoutInCell="1" allowOverlap="1">
            <wp:simplePos x="0" y="0"/>
            <wp:positionH relativeFrom="column">
              <wp:posOffset>-1016000</wp:posOffset>
            </wp:positionH>
            <wp:positionV relativeFrom="page">
              <wp:posOffset>-21590</wp:posOffset>
            </wp:positionV>
            <wp:extent cx="7831455" cy="10697845"/>
            <wp:effectExtent l="0" t="0" r="17145" b="8255"/>
            <wp:wrapNone/>
            <wp:docPr id="64" name="图片 64" descr="C:\Users\Administrator\Desktop\578d8dd91d602.jpg578d8dd91d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C:\Users\Administrator\Desktop\578d8dd91d602.jpg578d8dd91d602"/>
                    <pic:cNvPicPr>
                      <a:picLocks noChangeAspect="1"/>
                    </pic:cNvPicPr>
                  </pic:nvPicPr>
                  <pic:blipFill>
                    <a:blip r:embed="rId6"/>
                    <a:srcRect/>
                    <a:stretch>
                      <a:fillRect/>
                    </a:stretch>
                  </pic:blipFill>
                  <pic:spPr>
                    <a:xfrm>
                      <a:off x="0" y="0"/>
                      <a:ext cx="7831455" cy="10697845"/>
                    </a:xfrm>
                    <a:prstGeom prst="rect">
                      <a:avLst/>
                    </a:prstGeom>
                  </pic:spPr>
                </pic:pic>
              </a:graphicData>
            </a:graphic>
          </wp:anchor>
        </w:drawing>
      </w:r>
      <w:r>
        <mc:AlternateContent>
          <mc:Choice Requires="wps">
            <w:drawing>
              <wp:anchor distT="0" distB="0" distL="114300" distR="114300" simplePos="0" relativeHeight="251661312" behindDoc="0" locked="0" layoutInCell="1" allowOverlap="1">
                <wp:simplePos x="0" y="0"/>
                <wp:positionH relativeFrom="column">
                  <wp:posOffset>-626745</wp:posOffset>
                </wp:positionH>
                <wp:positionV relativeFrom="paragraph">
                  <wp:posOffset>-986790</wp:posOffset>
                </wp:positionV>
                <wp:extent cx="1090930" cy="52832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090930" cy="5283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BE101E">
                            <w:pPr>
                              <w:rPr>
                                <w:rFonts w:hint="eastAsia" w:ascii="仿宋_GB2312" w:hAnsi="仿宋_GB2312" w:eastAsia="仿宋_GB2312" w:cs="仿宋_GB2312"/>
                                <w:sz w:val="32"/>
                                <w:szCs w:val="32"/>
                                <w:lang w:val="en-US"/>
                              </w:rPr>
                            </w:pPr>
                            <w:r>
                              <w:rPr>
                                <w:rFonts w:hint="eastAsia" w:ascii="仿宋_GB2312" w:hAnsi="仿宋_GB2312" w:eastAsia="仿宋_GB2312" w:cs="仿宋_GB2312"/>
                                <w:sz w:val="32"/>
                                <w:szCs w:val="32"/>
                                <w:lang w:val="en-US"/>
                              </w:rPr>
                              <w:t>附件5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35pt;margin-top:-77.7pt;height:41.6pt;width:85.9pt;z-index:251661312;mso-width-relative:page;mso-height-relative:page;" filled="f" stroked="f" coordsize="21600,21600" o:gfxdata="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yDJgZ2wAAAAsBAAAPAAAAAAAAAAEAIAAAACIAAABk&#10;cnMvZG93bnJldi54bWxQSwECFAAUAAAACACHTuJAY6SfGTwCAABoBAAADgAAAAAAAAABACAAAAAq&#10;AQAAZHJzL2Uyb0RvYy54bWxQSwUGAAAAAAYABgBZAQAA2AUAAAAA&#10;">
                <v:fill on="f" focussize="0,0"/>
                <v:stroke on="f" weight="0.5pt"/>
                <v:imagedata o:title=""/>
                <o:lock v:ext="edit" aspectratio="f"/>
                <v:textbox>
                  <w:txbxContent>
                    <w:p w14:paraId="3ABE101E">
                      <w:pPr>
                        <w:rPr>
                          <w:rFonts w:hint="eastAsia" w:ascii="仿宋_GB2312" w:hAnsi="仿宋_GB2312" w:eastAsia="仿宋_GB2312" w:cs="仿宋_GB2312"/>
                          <w:sz w:val="32"/>
                          <w:szCs w:val="32"/>
                          <w:lang w:val="en-US"/>
                        </w:rPr>
                      </w:pPr>
                      <w:r>
                        <w:rPr>
                          <w:rFonts w:hint="eastAsia" w:ascii="仿宋_GB2312" w:hAnsi="仿宋_GB2312" w:eastAsia="仿宋_GB2312" w:cs="仿宋_GB2312"/>
                          <w:sz w:val="32"/>
                          <w:szCs w:val="32"/>
                          <w:lang w:val="en-US"/>
                        </w:rPr>
                        <w:t>附件5</w:t>
                      </w:r>
                    </w:p>
                  </w:txbxContent>
                </v:textbox>
              </v:shape>
            </w:pict>
          </mc:Fallback>
        </mc:AlternateContent>
      </w:r>
    </w:p>
    <w:p w14:paraId="240F86B3">
      <w:pPr>
        <w:autoSpaceDE/>
        <w:autoSpaceDN/>
        <w:spacing w:line="360" w:lineRule="auto"/>
        <w:ind w:right="-1153" w:rightChars="-549"/>
        <w:jc w:val="center"/>
        <w:rPr>
          <w:rFonts w:hint="eastAsia" w:ascii="等线" w:hAnsi="等线" w:eastAsia="等线" w:cs="等线"/>
          <w:sz w:val="72"/>
          <w:szCs w:val="72"/>
        </w:rPr>
      </w:pPr>
    </w:p>
    <w:p w14:paraId="4792B9B9">
      <w:pPr>
        <w:autoSpaceDE/>
        <w:autoSpaceDN/>
        <w:spacing w:line="360" w:lineRule="auto"/>
        <w:ind w:right="-1153" w:rightChars="-549"/>
        <w:jc w:val="center"/>
        <w:rPr>
          <w:rFonts w:hint="eastAsia" w:ascii="等线" w:hAnsi="等线" w:eastAsia="等线" w:cs="等线"/>
          <w:sz w:val="72"/>
          <w:szCs w:val="72"/>
        </w:rPr>
      </w:pPr>
    </w:p>
    <w:p w14:paraId="1F21EBDC">
      <w:pPr>
        <w:autoSpaceDE/>
        <w:autoSpaceDN/>
        <w:spacing w:line="360" w:lineRule="auto"/>
        <w:ind w:right="-1153" w:rightChars="-549"/>
        <w:jc w:val="center"/>
        <w:rPr>
          <w:rFonts w:hint="eastAsia" w:ascii="等线" w:hAnsi="等线" w:eastAsia="等线" w:cs="等线"/>
          <w:sz w:val="72"/>
          <w:szCs w:val="72"/>
        </w:rPr>
      </w:pPr>
    </w:p>
    <w:p w14:paraId="6E6957F1">
      <w:pPr>
        <w:autoSpaceDE/>
        <w:autoSpaceDN/>
        <w:spacing w:line="360" w:lineRule="auto"/>
        <w:ind w:right="-1153" w:rightChars="-549"/>
        <w:jc w:val="center"/>
        <w:rPr>
          <w:rFonts w:hint="eastAsia" w:ascii="等线" w:hAnsi="等线" w:eastAsia="等线" w:cs="等线"/>
          <w:sz w:val="72"/>
          <w:szCs w:val="72"/>
        </w:rPr>
      </w:pPr>
    </w:p>
    <w:p w14:paraId="14047BEB">
      <w:pPr>
        <w:autoSpaceDE/>
        <w:autoSpaceDN/>
        <w:spacing w:line="360" w:lineRule="auto"/>
        <w:ind w:right="-1153" w:rightChars="-549"/>
        <w:jc w:val="center"/>
        <w:rPr>
          <w:rFonts w:hint="eastAsia" w:ascii="等线" w:hAnsi="等线" w:eastAsia="等线" w:cs="等线"/>
          <w:sz w:val="72"/>
          <w:szCs w:val="72"/>
        </w:rPr>
      </w:pPr>
    </w:p>
    <w:p w14:paraId="08022C0F">
      <w:pPr>
        <w:autoSpaceDE/>
        <w:autoSpaceDN/>
        <w:spacing w:line="360" w:lineRule="auto"/>
        <w:ind w:right="-1153" w:rightChars="-549"/>
        <w:jc w:val="center"/>
        <w:rPr>
          <w:rFonts w:hint="eastAsia" w:ascii="等线" w:hAnsi="等线" w:eastAsia="等线" w:cs="等线"/>
          <w:sz w:val="72"/>
          <w:szCs w:val="72"/>
        </w:rPr>
      </w:pPr>
    </w:p>
    <w:p w14:paraId="7FEDFB22">
      <w:pPr>
        <w:autoSpaceDE/>
        <w:autoSpaceDN/>
        <w:spacing w:line="360" w:lineRule="auto"/>
        <w:ind w:right="-1153" w:rightChars="-549"/>
        <w:jc w:val="center"/>
        <w:rPr>
          <w:rFonts w:hint="eastAsia" w:ascii="等线" w:hAnsi="等线" w:eastAsia="等线" w:cs="等线"/>
          <w:sz w:val="72"/>
          <w:szCs w:val="72"/>
        </w:rPr>
      </w:pPr>
    </w:p>
    <w:p w14:paraId="34F028E0">
      <w:pPr>
        <w:keepNext w:val="0"/>
        <w:keepLines w:val="0"/>
        <w:pageBreakBefore w:val="0"/>
        <w:widowControl w:val="0"/>
        <w:kinsoku/>
        <w:wordWrap/>
        <w:overflowPunct/>
        <w:topLinePunct w:val="0"/>
        <w:autoSpaceDE/>
        <w:autoSpaceDN/>
        <w:bidi w:val="0"/>
        <w:adjustRightInd/>
        <w:snapToGrid/>
        <w:spacing w:line="700" w:lineRule="exact"/>
        <w:ind w:right="-1153" w:rightChars="-549"/>
        <w:jc w:val="center"/>
        <w:textAlignment w:val="auto"/>
        <w:rPr>
          <w:rFonts w:hint="eastAsia" w:ascii="等线" w:hAnsi="等线" w:eastAsia="等线" w:cs="等线"/>
          <w:sz w:val="72"/>
          <w:szCs w:val="72"/>
        </w:rPr>
      </w:pPr>
      <w:r>
        <w:rPr>
          <w:rFonts w:hint="eastAsia" w:ascii="等线" w:hAnsi="等线" w:eastAsia="等线" w:cs="等线"/>
          <w:sz w:val="72"/>
          <w:szCs w:val="72"/>
        </w:rPr>
        <w:t>科研规划课题申报与管理平台</w:t>
      </w:r>
    </w:p>
    <w:p w14:paraId="68B7D288">
      <w:pPr>
        <w:keepNext w:val="0"/>
        <w:keepLines w:val="0"/>
        <w:pageBreakBefore w:val="0"/>
        <w:widowControl w:val="0"/>
        <w:numPr>
          <w:ilvl w:val="0"/>
          <w:numId w:val="0"/>
        </w:numPr>
        <w:kinsoku/>
        <w:wordWrap/>
        <w:overflowPunct/>
        <w:topLinePunct w:val="0"/>
        <w:autoSpaceDE/>
        <w:autoSpaceDN/>
        <w:bidi w:val="0"/>
        <w:adjustRightInd/>
        <w:snapToGrid/>
        <w:spacing w:line="700" w:lineRule="exact"/>
        <w:jc w:val="both"/>
        <w:textAlignment w:val="auto"/>
        <w:rPr>
          <w:rFonts w:hint="eastAsia" w:ascii="等线" w:hAnsi="等线" w:eastAsia="等线" w:cs="等线"/>
          <w:sz w:val="72"/>
          <w:szCs w:val="72"/>
        </w:rPr>
      </w:pPr>
    </w:p>
    <w:p w14:paraId="0D58294E">
      <w:pPr>
        <w:keepNext w:val="0"/>
        <w:keepLines w:val="0"/>
        <w:pageBreakBefore w:val="0"/>
        <w:widowControl w:val="0"/>
        <w:numPr>
          <w:ilvl w:val="0"/>
          <w:numId w:val="0"/>
        </w:numPr>
        <w:kinsoku/>
        <w:wordWrap/>
        <w:overflowPunct/>
        <w:topLinePunct w:val="0"/>
        <w:autoSpaceDE/>
        <w:autoSpaceDN/>
        <w:bidi w:val="0"/>
        <w:adjustRightInd/>
        <w:snapToGrid/>
        <w:spacing w:line="700" w:lineRule="exact"/>
        <w:ind w:firstLine="1440" w:firstLineChars="200"/>
        <w:jc w:val="both"/>
        <w:textAlignment w:val="auto"/>
        <w:rPr>
          <w:rFonts w:hint="eastAsia" w:ascii="等线" w:hAnsi="等线" w:eastAsia="等线" w:cs="等线"/>
          <w:sz w:val="72"/>
          <w:szCs w:val="72"/>
          <w:lang w:val="en-US"/>
        </w:rPr>
      </w:pPr>
      <w:r>
        <w:rPr>
          <w:rFonts w:hint="eastAsia" w:ascii="等线" w:hAnsi="等线" w:eastAsia="等线" w:cs="等线"/>
          <w:sz w:val="72"/>
          <w:szCs w:val="72"/>
        </w:rPr>
        <w:t>【</w:t>
      </w:r>
      <w:r>
        <w:rPr>
          <w:rFonts w:hint="eastAsia" w:ascii="等线" w:hAnsi="等线" w:eastAsia="等线" w:cs="等线"/>
          <w:sz w:val="72"/>
          <w:szCs w:val="72"/>
          <w:lang w:val="en-US"/>
        </w:rPr>
        <w:t>申报老师</w:t>
      </w:r>
      <w:r>
        <w:rPr>
          <w:rFonts w:hint="eastAsia" w:ascii="等线" w:hAnsi="等线" w:eastAsia="等线" w:cs="等线"/>
          <w:sz w:val="72"/>
          <w:szCs w:val="72"/>
        </w:rPr>
        <w:t>】</w:t>
      </w:r>
      <w:r>
        <w:rPr>
          <w:rFonts w:hint="eastAsia" w:ascii="等线" w:hAnsi="等线" w:eastAsia="等线" w:cs="等线"/>
          <w:sz w:val="72"/>
          <w:szCs w:val="72"/>
          <w:lang w:val="en-US"/>
        </w:rPr>
        <w:t>操作手册</w:t>
      </w:r>
    </w:p>
    <w:sdt>
      <w:sdtPr>
        <w:rPr>
          <w:rFonts w:hint="eastAsia" w:ascii="等线" w:hAnsi="等线" w:eastAsia="等线" w:cs="等线"/>
          <w:b/>
          <w:bCs/>
          <w:kern w:val="2"/>
          <w:sz w:val="24"/>
          <w:szCs w:val="28"/>
          <w:lang w:val="en-US" w:bidi="ar-SA"/>
        </w:rPr>
        <w:id w:val="147461577"/>
        <w15:color w:val="DBDBDB"/>
        <w:docPartObj>
          <w:docPartGallery w:val="Table of Contents"/>
          <w:docPartUnique/>
        </w:docPartObj>
      </w:sdtPr>
      <w:sdtEndPr>
        <w:rPr>
          <w:rFonts w:hint="eastAsia" w:ascii="等线" w:hAnsi="等线" w:eastAsia="等线" w:cs="等线"/>
          <w:b/>
          <w:bCs/>
          <w:kern w:val="2"/>
          <w:sz w:val="24"/>
          <w:szCs w:val="22"/>
          <w:lang w:val="en-US" w:bidi="ar-SA"/>
        </w:rPr>
      </w:sdtEndPr>
      <w:sdtContent>
        <w:p w14:paraId="4AA70F94">
          <w:pPr>
            <w:autoSpaceDE/>
            <w:autoSpaceDN/>
            <w:spacing w:line="360" w:lineRule="auto"/>
            <w:jc w:val="center"/>
            <w:rPr>
              <w:rFonts w:hint="eastAsia" w:ascii="等线" w:hAnsi="等线" w:eastAsia="等线" w:cs="等线"/>
              <w:b/>
              <w:bCs/>
              <w:kern w:val="2"/>
              <w:sz w:val="24"/>
              <w:szCs w:val="28"/>
              <w:lang w:val="en-US" w:bidi="ar-SA"/>
            </w:rPr>
          </w:pPr>
        </w:p>
        <w:p w14:paraId="0DFFDD15">
          <w:pPr>
            <w:autoSpaceDE/>
            <w:autoSpaceDN/>
            <w:spacing w:line="360" w:lineRule="auto"/>
            <w:jc w:val="center"/>
            <w:rPr>
              <w:rFonts w:hint="eastAsia" w:ascii="等线" w:hAnsi="等线" w:eastAsia="等线" w:cs="等线"/>
              <w:b/>
              <w:bCs/>
              <w:sz w:val="32"/>
              <w:szCs w:val="28"/>
            </w:rPr>
          </w:pPr>
          <w:r>
            <w:rPr>
              <w:rFonts w:hint="eastAsia" w:ascii="等线" w:hAnsi="等线" w:eastAsia="等线" w:cs="等线"/>
              <w:b/>
              <w:bCs/>
              <w:sz w:val="24"/>
              <w:szCs w:val="28"/>
            </w:rPr>
            <w:t>目录</w:t>
          </w:r>
        </w:p>
        <w:p w14:paraId="2BD117D7">
          <w:pPr>
            <w:pStyle w:val="8"/>
            <w:tabs>
              <w:tab w:val="right" w:leader="dot" w:pos="8306"/>
            </w:tabs>
            <w:rPr>
              <w:rFonts w:hint="eastAsia" w:ascii="等线" w:hAnsi="等线" w:eastAsia="等线" w:cs="等线"/>
            </w:rPr>
          </w:pPr>
          <w:r>
            <w:rPr>
              <w:rFonts w:hint="eastAsia" w:ascii="等线" w:hAnsi="等线" w:eastAsia="等线" w:cs="等线"/>
            </w:rPr>
            <w:fldChar w:fldCharType="begin"/>
          </w:r>
          <w:r>
            <w:rPr>
              <w:rFonts w:hint="eastAsia" w:ascii="等线" w:hAnsi="等线" w:eastAsia="等线" w:cs="等线"/>
            </w:rPr>
            <w:instrText xml:space="preserve">TOC \o "1-3" \h \u </w:instrText>
          </w:r>
          <w:r>
            <w:rPr>
              <w:rFonts w:hint="eastAsia" w:ascii="等线" w:hAnsi="等线" w:eastAsia="等线" w:cs="等线"/>
            </w:rPr>
            <w:fldChar w:fldCharType="separate"/>
          </w:r>
          <w:r>
            <w:fldChar w:fldCharType="begin"/>
          </w:r>
          <w:r>
            <w:instrText xml:space="preserve"> HYPERLINK \l "_Toc16465" </w:instrText>
          </w:r>
          <w:r>
            <w:fldChar w:fldCharType="separate"/>
          </w:r>
          <w:r>
            <w:rPr>
              <w:rFonts w:hint="eastAsia" w:ascii="等线" w:hAnsi="等线" w:eastAsia="等线" w:cs="等线"/>
            </w:rPr>
            <w:t>1. 业务流程</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_Toc16465 \h </w:instrText>
          </w:r>
          <w:r>
            <w:rPr>
              <w:rFonts w:hint="eastAsia" w:ascii="等线" w:hAnsi="等线" w:eastAsia="等线" w:cs="等线"/>
            </w:rPr>
            <w:fldChar w:fldCharType="separate"/>
          </w:r>
          <w:r>
            <w:rPr>
              <w:rFonts w:hint="eastAsia" w:ascii="等线" w:hAnsi="等线" w:eastAsia="等线" w:cs="等线"/>
            </w:rPr>
            <w:t>3</w:t>
          </w:r>
          <w:r>
            <w:rPr>
              <w:rFonts w:hint="eastAsia" w:ascii="等线" w:hAnsi="等线" w:eastAsia="等线" w:cs="等线"/>
            </w:rPr>
            <w:fldChar w:fldCharType="end"/>
          </w:r>
          <w:r>
            <w:rPr>
              <w:rFonts w:hint="eastAsia" w:ascii="等线" w:hAnsi="等线" w:eastAsia="等线" w:cs="等线"/>
            </w:rPr>
            <w:fldChar w:fldCharType="end"/>
          </w:r>
        </w:p>
        <w:p w14:paraId="0F8C6934">
          <w:pPr>
            <w:pStyle w:val="8"/>
            <w:tabs>
              <w:tab w:val="right" w:leader="dot" w:pos="8306"/>
            </w:tabs>
            <w:rPr>
              <w:rFonts w:hint="eastAsia" w:ascii="等线" w:hAnsi="等线" w:eastAsia="等线" w:cs="等线"/>
            </w:rPr>
          </w:pPr>
          <w:r>
            <w:fldChar w:fldCharType="begin"/>
          </w:r>
          <w:r>
            <w:instrText xml:space="preserve"> HYPERLINK \l "_Toc6603" </w:instrText>
          </w:r>
          <w:r>
            <w:fldChar w:fldCharType="separate"/>
          </w:r>
          <w:r>
            <w:rPr>
              <w:rFonts w:hint="eastAsia" w:ascii="等线" w:hAnsi="等线" w:eastAsia="等线" w:cs="等线"/>
            </w:rPr>
            <w:t>2. 科研规划课题项目申报</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_Toc6603 \h </w:instrText>
          </w:r>
          <w:r>
            <w:rPr>
              <w:rFonts w:hint="eastAsia" w:ascii="等线" w:hAnsi="等线" w:eastAsia="等线" w:cs="等线"/>
            </w:rPr>
            <w:fldChar w:fldCharType="separate"/>
          </w:r>
          <w:r>
            <w:rPr>
              <w:rFonts w:hint="eastAsia" w:ascii="等线" w:hAnsi="等线" w:eastAsia="等线" w:cs="等线"/>
            </w:rPr>
            <w:t>3</w:t>
          </w:r>
          <w:r>
            <w:rPr>
              <w:rFonts w:hint="eastAsia" w:ascii="等线" w:hAnsi="等线" w:eastAsia="等线" w:cs="等线"/>
            </w:rPr>
            <w:fldChar w:fldCharType="end"/>
          </w:r>
          <w:r>
            <w:rPr>
              <w:rFonts w:hint="eastAsia" w:ascii="等线" w:hAnsi="等线" w:eastAsia="等线" w:cs="等线"/>
            </w:rPr>
            <w:fldChar w:fldCharType="end"/>
          </w:r>
        </w:p>
        <w:p w14:paraId="18AC980E">
          <w:pPr>
            <w:pStyle w:val="8"/>
            <w:tabs>
              <w:tab w:val="right" w:leader="dot" w:pos="8306"/>
            </w:tabs>
            <w:rPr>
              <w:rFonts w:hint="eastAsia" w:ascii="等线" w:hAnsi="等线" w:eastAsia="等线" w:cs="等线"/>
            </w:rPr>
          </w:pPr>
          <w:r>
            <w:fldChar w:fldCharType="begin"/>
          </w:r>
          <w:r>
            <w:instrText xml:space="preserve"> HYPERLINK \l "_Toc2558" </w:instrText>
          </w:r>
          <w:r>
            <w:fldChar w:fldCharType="separate"/>
          </w:r>
          <w:r>
            <w:rPr>
              <w:rFonts w:hint="eastAsia" w:ascii="等线" w:hAnsi="等线" w:eastAsia="等线" w:cs="等线"/>
            </w:rPr>
            <w:t>3. 立项后提交开题、中检、结题资料</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_Toc2558 \h </w:instrText>
          </w:r>
          <w:r>
            <w:rPr>
              <w:rFonts w:hint="eastAsia" w:ascii="等线" w:hAnsi="等线" w:eastAsia="等线" w:cs="等线"/>
            </w:rPr>
            <w:fldChar w:fldCharType="separate"/>
          </w:r>
          <w:r>
            <w:rPr>
              <w:rFonts w:hint="eastAsia" w:ascii="等线" w:hAnsi="等线" w:eastAsia="等线" w:cs="等线"/>
            </w:rPr>
            <w:t>7</w:t>
          </w:r>
          <w:r>
            <w:rPr>
              <w:rFonts w:hint="eastAsia" w:ascii="等线" w:hAnsi="等线" w:eastAsia="等线" w:cs="等线"/>
            </w:rPr>
            <w:fldChar w:fldCharType="end"/>
          </w:r>
          <w:r>
            <w:rPr>
              <w:rFonts w:hint="eastAsia" w:ascii="等线" w:hAnsi="等线" w:eastAsia="等线" w:cs="等线"/>
            </w:rPr>
            <w:fldChar w:fldCharType="end"/>
          </w:r>
        </w:p>
        <w:p w14:paraId="3052125A">
          <w:pPr>
            <w:pStyle w:val="8"/>
            <w:tabs>
              <w:tab w:val="right" w:leader="dot" w:pos="8306"/>
            </w:tabs>
            <w:rPr>
              <w:rFonts w:hint="eastAsia" w:ascii="等线" w:hAnsi="等线" w:eastAsia="等线" w:cs="等线"/>
            </w:rPr>
          </w:pPr>
          <w:r>
            <w:fldChar w:fldCharType="begin"/>
          </w:r>
          <w:r>
            <w:instrText xml:space="preserve"> HYPERLINK \l "_Toc19312" </w:instrText>
          </w:r>
          <w:r>
            <w:fldChar w:fldCharType="separate"/>
          </w:r>
          <w:r>
            <w:rPr>
              <w:rFonts w:hint="eastAsia" w:ascii="等线" w:hAnsi="等线" w:eastAsia="等线" w:cs="等线"/>
            </w:rPr>
            <w:t>4. 立项后变更</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_Toc19312 \h </w:instrText>
          </w:r>
          <w:r>
            <w:rPr>
              <w:rFonts w:hint="eastAsia" w:ascii="等线" w:hAnsi="等线" w:eastAsia="等线" w:cs="等线"/>
            </w:rPr>
            <w:fldChar w:fldCharType="separate"/>
          </w:r>
          <w:r>
            <w:rPr>
              <w:rFonts w:hint="eastAsia" w:ascii="等线" w:hAnsi="等线" w:eastAsia="等线" w:cs="等线"/>
            </w:rPr>
            <w:t>8</w:t>
          </w:r>
          <w:r>
            <w:rPr>
              <w:rFonts w:hint="eastAsia" w:ascii="等线" w:hAnsi="等线" w:eastAsia="等线" w:cs="等线"/>
            </w:rPr>
            <w:fldChar w:fldCharType="end"/>
          </w:r>
          <w:r>
            <w:rPr>
              <w:rFonts w:hint="eastAsia" w:ascii="等线" w:hAnsi="等线" w:eastAsia="等线" w:cs="等线"/>
            </w:rPr>
            <w:fldChar w:fldCharType="end"/>
          </w:r>
        </w:p>
        <w:p w14:paraId="5796C230">
          <w:pPr>
            <w:pStyle w:val="8"/>
            <w:tabs>
              <w:tab w:val="right" w:leader="dot" w:pos="8306"/>
            </w:tabs>
            <w:rPr>
              <w:rFonts w:hint="eastAsia" w:ascii="等线" w:hAnsi="等线" w:eastAsia="等线" w:cs="等线"/>
            </w:rPr>
          </w:pPr>
          <w:r>
            <w:fldChar w:fldCharType="begin"/>
          </w:r>
          <w:r>
            <w:instrText xml:space="preserve"> HYPERLINK \l "_Toc31015" </w:instrText>
          </w:r>
          <w:r>
            <w:fldChar w:fldCharType="separate"/>
          </w:r>
          <w:r>
            <w:rPr>
              <w:rFonts w:hint="eastAsia" w:ascii="等线" w:hAnsi="等线" w:eastAsia="等线" w:cs="等线"/>
            </w:rPr>
            <w:t>5. 移动端</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_Toc31015 \h </w:instrText>
          </w:r>
          <w:r>
            <w:rPr>
              <w:rFonts w:hint="eastAsia" w:ascii="等线" w:hAnsi="等线" w:eastAsia="等线" w:cs="等线"/>
            </w:rPr>
            <w:fldChar w:fldCharType="separate"/>
          </w:r>
          <w:r>
            <w:rPr>
              <w:rFonts w:hint="eastAsia" w:ascii="等线" w:hAnsi="等线" w:eastAsia="等线" w:cs="等线"/>
            </w:rPr>
            <w:t>9</w:t>
          </w:r>
          <w:r>
            <w:rPr>
              <w:rFonts w:hint="eastAsia" w:ascii="等线" w:hAnsi="等线" w:eastAsia="等线" w:cs="等线"/>
            </w:rPr>
            <w:fldChar w:fldCharType="end"/>
          </w:r>
          <w:r>
            <w:rPr>
              <w:rFonts w:hint="eastAsia" w:ascii="等线" w:hAnsi="等线" w:eastAsia="等线" w:cs="等线"/>
            </w:rPr>
            <w:fldChar w:fldCharType="end"/>
          </w:r>
        </w:p>
        <w:p w14:paraId="4DA48DD1">
          <w:pPr>
            <w:autoSpaceDE/>
            <w:autoSpaceDN/>
            <w:spacing w:line="360" w:lineRule="auto"/>
            <w:rPr>
              <w:rFonts w:hint="eastAsia" w:ascii="等线" w:hAnsi="等线" w:eastAsia="等线" w:cs="等线"/>
              <w:lang w:val="en-US"/>
            </w:rPr>
          </w:pPr>
          <w:r>
            <w:rPr>
              <w:rFonts w:hint="eastAsia" w:ascii="等线" w:hAnsi="等线" w:eastAsia="等线" w:cs="等线"/>
              <w:lang w:val="en-US"/>
            </w:rPr>
            <w:fldChar w:fldCharType="end"/>
          </w:r>
        </w:p>
      </w:sdtContent>
    </w:sdt>
    <w:p w14:paraId="3CE177B9">
      <w:pPr>
        <w:autoSpaceDE/>
        <w:autoSpaceDN/>
        <w:spacing w:line="360" w:lineRule="auto"/>
        <w:ind w:firstLine="640" w:firstLineChars="200"/>
        <w:rPr>
          <w:rFonts w:hint="eastAsia" w:ascii="等线" w:hAnsi="等线" w:eastAsia="等线" w:cs="等线"/>
        </w:rPr>
      </w:pPr>
      <w:r>
        <w:rPr>
          <w:rFonts w:hint="eastAsia" w:ascii="等线" w:hAnsi="等线" w:eastAsia="等线" w:cs="等线"/>
          <w:b/>
          <w:sz w:val="32"/>
          <w:szCs w:val="32"/>
        </w:rPr>
        <w:br w:type="page"/>
      </w:r>
    </w:p>
    <w:p w14:paraId="30BAC428">
      <w:pPr>
        <w:pStyle w:val="2"/>
        <w:numPr>
          <w:ilvl w:val="0"/>
          <w:numId w:val="2"/>
        </w:numPr>
        <w:autoSpaceDE/>
        <w:autoSpaceDN/>
        <w:spacing w:line="360" w:lineRule="auto"/>
        <w:rPr>
          <w:rFonts w:hint="eastAsia" w:ascii="等线" w:hAnsi="等线" w:eastAsia="等线" w:cs="等线"/>
          <w:lang w:val="en-US"/>
        </w:rPr>
      </w:pPr>
      <w:bookmarkStart w:id="0" w:name="_Toc16465"/>
      <w:r>
        <w:rPr>
          <w:rFonts w:hint="eastAsia" w:ascii="等线" w:hAnsi="等线" w:eastAsia="等线" w:cs="等线"/>
          <w:lang w:val="en-US"/>
        </w:rPr>
        <w:t>业务流程</w:t>
      </w:r>
      <w:bookmarkEnd w:id="0"/>
    </w:p>
    <w:p w14:paraId="0804051B">
      <w:pPr>
        <w:autoSpaceDE/>
        <w:autoSpaceDN/>
        <w:spacing w:line="360" w:lineRule="auto"/>
        <w:rPr>
          <w:rFonts w:hint="eastAsia" w:ascii="等线" w:hAnsi="等线" w:eastAsia="等线" w:cs="等线"/>
          <w:sz w:val="24"/>
          <w:szCs w:val="24"/>
          <w:lang w:val="en-US"/>
        </w:rPr>
      </w:pPr>
      <w:r>
        <w:rPr>
          <w:rFonts w:hint="eastAsia" w:ascii="等线" w:hAnsi="等线" w:eastAsia="等线" w:cs="等线"/>
          <w:sz w:val="24"/>
          <w:szCs w:val="24"/>
          <w:lang w:val="en-US"/>
        </w:rPr>
        <w:drawing>
          <wp:inline distT="0" distB="0" distL="114300" distR="114300">
            <wp:extent cx="5362575" cy="3033395"/>
            <wp:effectExtent l="0" t="0" r="9525" b="14605"/>
            <wp:docPr id="4" name="F360BE8B-6686-4F3D-AEAF-501FE73E4058-1" descr="C:/Users/Administrator/AppData/Local/Temp/绘图1(1).png绘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360BE8B-6686-4F3D-AEAF-501FE73E4058-1" descr="C:/Users/Administrator/AppData/Local/Temp/绘图1(1).png绘图1(1)"/>
                    <pic:cNvPicPr>
                      <a:picLocks noChangeAspect="1"/>
                    </pic:cNvPicPr>
                  </pic:nvPicPr>
                  <pic:blipFill>
                    <a:blip r:embed="rId7"/>
                    <a:stretch>
                      <a:fillRect/>
                    </a:stretch>
                  </pic:blipFill>
                  <pic:spPr>
                    <a:xfrm>
                      <a:off x="0" y="0"/>
                      <a:ext cx="5362575" cy="3033395"/>
                    </a:xfrm>
                    <a:prstGeom prst="rect">
                      <a:avLst/>
                    </a:prstGeom>
                  </pic:spPr>
                </pic:pic>
              </a:graphicData>
            </a:graphic>
          </wp:inline>
        </w:drawing>
      </w:r>
    </w:p>
    <w:p w14:paraId="1D4496BB">
      <w:pPr>
        <w:autoSpaceDE/>
        <w:autoSpaceDN/>
        <w:spacing w:line="360" w:lineRule="auto"/>
        <w:ind w:firstLine="480" w:firstLineChars="200"/>
        <w:rPr>
          <w:rFonts w:hint="eastAsia" w:ascii="等线" w:hAnsi="等线" w:eastAsia="等线" w:cs="等线"/>
          <w:sz w:val="24"/>
          <w:szCs w:val="24"/>
          <w:lang w:val="en-US"/>
        </w:rPr>
      </w:pPr>
      <w:r>
        <w:rPr>
          <w:rFonts w:hint="eastAsia" w:ascii="等线" w:hAnsi="等线" w:eastAsia="等线" w:cs="等线"/>
          <w:sz w:val="24"/>
          <w:szCs w:val="24"/>
          <w:lang w:val="en-US"/>
        </w:rPr>
        <w:t>注：因开题、中检、结题环节在系统内是可以自定义配置的，如管理员未配置开题、中检、结题环节，则申报老师不需要提交对应阶段的资料。</w:t>
      </w:r>
    </w:p>
    <w:p w14:paraId="6B574711">
      <w:pPr>
        <w:pStyle w:val="2"/>
        <w:numPr>
          <w:ilvl w:val="0"/>
          <w:numId w:val="2"/>
        </w:numPr>
        <w:autoSpaceDE/>
        <w:autoSpaceDN/>
        <w:spacing w:line="360" w:lineRule="auto"/>
        <w:rPr>
          <w:rFonts w:hint="eastAsia" w:ascii="等线" w:hAnsi="等线" w:eastAsia="等线" w:cs="等线"/>
          <w:b w:val="0"/>
          <w:lang w:val="en-US"/>
        </w:rPr>
      </w:pPr>
      <w:bookmarkStart w:id="1" w:name="_Toc6603"/>
      <w:r>
        <w:rPr>
          <w:rFonts w:hint="eastAsia" w:ascii="等线" w:hAnsi="等线" w:eastAsia="等线" w:cs="等线"/>
          <w:lang w:val="en-US"/>
        </w:rPr>
        <w:t>科研规划课题项目申报</w:t>
      </w:r>
      <w:bookmarkEnd w:id="1"/>
    </w:p>
    <w:p w14:paraId="0E4E4DCA">
      <w:pPr>
        <w:autoSpaceDE/>
        <w:autoSpaceDN/>
        <w:spacing w:line="360" w:lineRule="auto"/>
        <w:ind w:firstLine="480" w:firstLineChars="200"/>
        <w:rPr>
          <w:rFonts w:hint="eastAsia" w:ascii="等线" w:hAnsi="等线" w:eastAsia="等线" w:cs="等线"/>
          <w:sz w:val="24"/>
          <w:szCs w:val="24"/>
          <w:lang w:val="en-US"/>
        </w:rPr>
      </w:pPr>
      <w:r>
        <w:rPr>
          <w:rFonts w:hint="eastAsia" w:ascii="等线" w:hAnsi="等线" w:eastAsia="等线" w:cs="等线"/>
          <w:sz w:val="24"/>
          <w:szCs w:val="24"/>
          <w:lang w:val="en-US"/>
        </w:rPr>
        <w:t>申报老师使用本单位提供的账号登录系统，登录成功后会跳转至申报人首页；</w:t>
      </w:r>
    </w:p>
    <w:p w14:paraId="6D0B0689">
      <w:pPr>
        <w:autoSpaceDE/>
        <w:autoSpaceDN/>
        <w:spacing w:line="360" w:lineRule="auto"/>
        <w:rPr>
          <w:rFonts w:hint="eastAsia" w:ascii="等线" w:hAnsi="等线" w:eastAsia="等线" w:cs="等线"/>
          <w:lang w:val="en-US"/>
        </w:rPr>
      </w:pPr>
      <w:r>
        <w:rPr>
          <w:rFonts w:hint="eastAsia" w:ascii="等线" w:hAnsi="等线" w:eastAsia="等线" w:cs="等线"/>
        </w:rPr>
        <w:drawing>
          <wp:inline distT="0" distB="0" distL="114300" distR="114300">
            <wp:extent cx="5266690" cy="2583815"/>
            <wp:effectExtent l="9525" t="9525" r="19685" b="1651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8"/>
                    <a:stretch>
                      <a:fillRect/>
                    </a:stretch>
                  </pic:blipFill>
                  <pic:spPr>
                    <a:xfrm>
                      <a:off x="0" y="0"/>
                      <a:ext cx="5266690" cy="2583815"/>
                    </a:xfrm>
                    <a:prstGeom prst="rect">
                      <a:avLst/>
                    </a:prstGeom>
                    <a:noFill/>
                    <a:ln>
                      <a:solidFill>
                        <a:schemeClr val="bg1">
                          <a:lumMod val="85000"/>
                        </a:schemeClr>
                      </a:solidFill>
                    </a:ln>
                  </pic:spPr>
                </pic:pic>
              </a:graphicData>
            </a:graphic>
          </wp:inline>
        </w:drawing>
      </w:r>
    </w:p>
    <w:p w14:paraId="5B06B2E6">
      <w:pPr>
        <w:autoSpaceDE/>
        <w:autoSpaceDN/>
        <w:spacing w:line="360" w:lineRule="auto"/>
        <w:ind w:firstLine="480" w:firstLineChars="200"/>
        <w:rPr>
          <w:rFonts w:hint="eastAsia" w:ascii="等线" w:hAnsi="等线" w:eastAsia="等线" w:cs="等线"/>
          <w:sz w:val="24"/>
          <w:szCs w:val="24"/>
          <w:lang w:val="en-US"/>
        </w:rPr>
      </w:pPr>
      <w:r>
        <w:rPr>
          <w:rFonts w:hint="eastAsia" w:ascii="等线" w:hAnsi="等线" w:eastAsia="等线" w:cs="等线"/>
          <w:sz w:val="24"/>
          <w:szCs w:val="24"/>
          <w:lang w:val="en-US"/>
        </w:rPr>
        <w:t>首页下方区域为本人所有已申报/参与项目列表，右侧为科研规划课题申报计划区域。点击【资料模板】按钮，可以查看对应的申报/开题/中检/结题文档模版；点击【申报说明】按钮，可以查看对应的申报说明内容。</w:t>
      </w:r>
    </w:p>
    <w:p w14:paraId="2B0A0895">
      <w:pPr>
        <w:autoSpaceDE/>
        <w:autoSpaceDN/>
        <w:spacing w:line="360" w:lineRule="auto"/>
        <w:rPr>
          <w:rFonts w:hint="eastAsia" w:ascii="等线" w:hAnsi="等线" w:eastAsia="等线" w:cs="等线"/>
        </w:rPr>
      </w:pPr>
      <w:r>
        <w:rPr>
          <w:rFonts w:hint="eastAsia" w:ascii="等线" w:hAnsi="等线" w:eastAsia="等线" w:cs="等线"/>
        </w:rPr>
        <w:drawing>
          <wp:inline distT="0" distB="0" distL="114300" distR="114300">
            <wp:extent cx="5266690" cy="2583815"/>
            <wp:effectExtent l="9525" t="9525" r="19685" b="1651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9"/>
                    <a:stretch>
                      <a:fillRect/>
                    </a:stretch>
                  </pic:blipFill>
                  <pic:spPr>
                    <a:xfrm>
                      <a:off x="0" y="0"/>
                      <a:ext cx="5266690" cy="2583815"/>
                    </a:xfrm>
                    <a:prstGeom prst="rect">
                      <a:avLst/>
                    </a:prstGeom>
                    <a:noFill/>
                    <a:ln>
                      <a:solidFill>
                        <a:schemeClr val="bg1">
                          <a:lumMod val="85000"/>
                        </a:schemeClr>
                      </a:solidFill>
                    </a:ln>
                  </pic:spPr>
                </pic:pic>
              </a:graphicData>
            </a:graphic>
          </wp:inline>
        </w:drawing>
      </w:r>
    </w:p>
    <w:p w14:paraId="3AF80C9A">
      <w:pPr>
        <w:autoSpaceDE/>
        <w:autoSpaceDN/>
        <w:spacing w:line="360" w:lineRule="auto"/>
        <w:ind w:firstLine="480" w:firstLineChars="200"/>
        <w:rPr>
          <w:rFonts w:hint="eastAsia" w:ascii="等线" w:hAnsi="等线" w:eastAsia="等线" w:cs="等线"/>
          <w:sz w:val="24"/>
          <w:szCs w:val="24"/>
          <w:lang w:val="en-US"/>
        </w:rPr>
      </w:pPr>
      <w:r>
        <w:rPr>
          <w:rFonts w:hint="eastAsia" w:ascii="等线" w:hAnsi="等线" w:eastAsia="等线" w:cs="等线"/>
          <w:sz w:val="24"/>
          <w:szCs w:val="24"/>
          <w:lang w:val="en-US"/>
        </w:rPr>
        <w:t>在申报计划规定的申报时间内（超过时间不可申报），点击【申报项目】按钮，可以打开科研规划课题项目申报窗口，填写完相关信息、上传附件后，点击【暂存】按钮可以将当前申报的项目信息暂存草稿（暂存草稿的项目可以再次编辑信息）；点击【提交】按钮可以将当前申报的项目直接提交送审。</w:t>
      </w:r>
    </w:p>
    <w:p w14:paraId="59084CEE">
      <w:pPr>
        <w:autoSpaceDE/>
        <w:autoSpaceDN/>
        <w:spacing w:line="360" w:lineRule="auto"/>
        <w:rPr>
          <w:rFonts w:hint="eastAsia" w:ascii="等线" w:hAnsi="等线" w:eastAsia="等线" w:cs="等线"/>
        </w:rPr>
      </w:pPr>
      <w:r>
        <w:rPr>
          <w:rFonts w:hint="eastAsia" w:ascii="等线" w:hAnsi="等线" w:eastAsia="等线" w:cs="等线"/>
        </w:rPr>
        <w:drawing>
          <wp:inline distT="0" distB="0" distL="114300" distR="114300">
            <wp:extent cx="5266690" cy="2583815"/>
            <wp:effectExtent l="9525" t="9525" r="19685" b="1651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0"/>
                    <a:stretch>
                      <a:fillRect/>
                    </a:stretch>
                  </pic:blipFill>
                  <pic:spPr>
                    <a:xfrm>
                      <a:off x="0" y="0"/>
                      <a:ext cx="5266690" cy="2583815"/>
                    </a:xfrm>
                    <a:prstGeom prst="rect">
                      <a:avLst/>
                    </a:prstGeom>
                    <a:noFill/>
                    <a:ln>
                      <a:solidFill>
                        <a:schemeClr val="bg1">
                          <a:lumMod val="85000"/>
                        </a:schemeClr>
                      </a:solidFill>
                    </a:ln>
                  </pic:spPr>
                </pic:pic>
              </a:graphicData>
            </a:graphic>
          </wp:inline>
        </w:drawing>
      </w:r>
    </w:p>
    <w:p w14:paraId="2E7C3043">
      <w:pPr>
        <w:autoSpaceDE/>
        <w:autoSpaceDN/>
        <w:spacing w:line="360" w:lineRule="auto"/>
        <w:ind w:firstLine="480" w:firstLineChars="200"/>
        <w:rPr>
          <w:rFonts w:hint="eastAsia" w:ascii="等线" w:hAnsi="等线" w:eastAsia="等线" w:cs="等线"/>
        </w:rPr>
      </w:pPr>
      <w:r>
        <w:rPr>
          <w:rFonts w:hint="eastAsia" w:ascii="等线" w:hAnsi="等线" w:eastAsia="等线" w:cs="等线"/>
          <w:sz w:val="24"/>
          <w:szCs w:val="24"/>
          <w:lang w:val="en-US"/>
        </w:rPr>
        <w:t>提交送审后，项目将会进入形式审核流程，申报老师在系统首页可随时查看项目当前所处阶段及阶段的审核状态。</w:t>
      </w:r>
    </w:p>
    <w:p w14:paraId="6D544018">
      <w:pPr>
        <w:autoSpaceDE/>
        <w:autoSpaceDN/>
        <w:spacing w:line="360" w:lineRule="auto"/>
        <w:rPr>
          <w:rFonts w:hint="eastAsia" w:ascii="等线" w:hAnsi="等线" w:eastAsia="等线" w:cs="等线"/>
        </w:rPr>
      </w:pPr>
      <w:r>
        <w:rPr>
          <w:rFonts w:hint="eastAsia" w:ascii="等线" w:hAnsi="等线" w:eastAsia="等线" w:cs="等线"/>
        </w:rPr>
        <w:drawing>
          <wp:inline distT="0" distB="0" distL="114300" distR="114300">
            <wp:extent cx="5266690" cy="2583815"/>
            <wp:effectExtent l="9525" t="9525" r="1968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1"/>
                    <a:stretch>
                      <a:fillRect/>
                    </a:stretch>
                  </pic:blipFill>
                  <pic:spPr>
                    <a:xfrm>
                      <a:off x="0" y="0"/>
                      <a:ext cx="5266690" cy="2583815"/>
                    </a:xfrm>
                    <a:prstGeom prst="rect">
                      <a:avLst/>
                    </a:prstGeom>
                    <a:noFill/>
                    <a:ln>
                      <a:solidFill>
                        <a:schemeClr val="bg1">
                          <a:lumMod val="85000"/>
                        </a:schemeClr>
                      </a:solidFill>
                    </a:ln>
                  </pic:spPr>
                </pic:pic>
              </a:graphicData>
            </a:graphic>
          </wp:inline>
        </w:drawing>
      </w:r>
    </w:p>
    <w:p w14:paraId="542BDD0B">
      <w:pPr>
        <w:autoSpaceDE/>
        <w:autoSpaceDN/>
        <w:spacing w:line="360" w:lineRule="auto"/>
        <w:ind w:firstLine="480" w:firstLineChars="200"/>
        <w:rPr>
          <w:rFonts w:hint="eastAsia" w:ascii="等线" w:hAnsi="等线" w:eastAsia="等线" w:cs="等线"/>
          <w:sz w:val="24"/>
          <w:szCs w:val="24"/>
          <w:lang w:val="en-US"/>
        </w:rPr>
      </w:pPr>
      <w:r>
        <w:rPr>
          <w:rFonts w:hint="eastAsia" w:ascii="等线" w:hAnsi="等线" w:eastAsia="等线" w:cs="等线"/>
          <w:sz w:val="24"/>
          <w:szCs w:val="24"/>
          <w:lang w:val="en-US"/>
        </w:rPr>
        <w:t>如果发现送审的项目信息有误，在下一个审核节点没有审核的情况下，申报老师可以通过点击【撤回】按钮将已送审的申报记录撤回。申报记录撤回后变为草稿状态，申报老师可以通过点击【编辑】按钮修改项目信息，修改完成后再次提交送审即可。</w:t>
      </w:r>
    </w:p>
    <w:p w14:paraId="31CBC072">
      <w:pPr>
        <w:autoSpaceDE/>
        <w:autoSpaceDN/>
        <w:spacing w:line="360" w:lineRule="auto"/>
        <w:rPr>
          <w:rFonts w:hint="eastAsia" w:ascii="等线" w:hAnsi="等线" w:eastAsia="等线" w:cs="等线"/>
          <w:lang w:val="en-US"/>
        </w:rPr>
      </w:pPr>
      <w:r>
        <w:rPr>
          <w:rFonts w:hint="eastAsia" w:ascii="等线" w:hAnsi="等线" w:eastAsia="等线" w:cs="等线"/>
        </w:rPr>
        <w:drawing>
          <wp:inline distT="0" distB="0" distL="114300" distR="114300">
            <wp:extent cx="5266690" cy="2583815"/>
            <wp:effectExtent l="9525" t="9525" r="19685" b="1651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2"/>
                    <a:stretch>
                      <a:fillRect/>
                    </a:stretch>
                  </pic:blipFill>
                  <pic:spPr>
                    <a:xfrm>
                      <a:off x="0" y="0"/>
                      <a:ext cx="5266690" cy="2583815"/>
                    </a:xfrm>
                    <a:prstGeom prst="rect">
                      <a:avLst/>
                    </a:prstGeom>
                    <a:noFill/>
                    <a:ln>
                      <a:solidFill>
                        <a:schemeClr val="bg1">
                          <a:lumMod val="85000"/>
                        </a:schemeClr>
                      </a:solidFill>
                    </a:ln>
                  </pic:spPr>
                </pic:pic>
              </a:graphicData>
            </a:graphic>
          </wp:inline>
        </w:drawing>
      </w:r>
    </w:p>
    <w:p w14:paraId="70A299E5">
      <w:pPr>
        <w:autoSpaceDE/>
        <w:autoSpaceDN/>
        <w:spacing w:line="360" w:lineRule="auto"/>
        <w:ind w:firstLine="480" w:firstLineChars="200"/>
        <w:rPr>
          <w:rFonts w:hint="eastAsia" w:ascii="等线" w:hAnsi="等线" w:eastAsia="等线" w:cs="等线"/>
          <w:lang w:val="en-US"/>
        </w:rPr>
      </w:pPr>
      <w:r>
        <w:rPr>
          <w:rFonts w:hint="eastAsia" w:ascii="等线" w:hAnsi="等线" w:eastAsia="等线" w:cs="等线"/>
          <w:sz w:val="24"/>
          <w:szCs w:val="24"/>
          <w:lang w:val="en-US"/>
        </w:rPr>
        <w:t>撤回后如果不想再申报了，也可以点击【删除】按钮删除申报记录。</w:t>
      </w:r>
    </w:p>
    <w:p w14:paraId="28F6E725">
      <w:pPr>
        <w:autoSpaceDE/>
        <w:autoSpaceDN/>
        <w:spacing w:line="360" w:lineRule="auto"/>
        <w:rPr>
          <w:rFonts w:hint="eastAsia" w:ascii="等线" w:hAnsi="等线" w:eastAsia="等线" w:cs="等线"/>
          <w:sz w:val="24"/>
          <w:szCs w:val="24"/>
          <w:lang w:val="en-US"/>
        </w:rPr>
      </w:pPr>
      <w:r>
        <w:rPr>
          <w:rFonts w:hint="eastAsia" w:ascii="等线" w:hAnsi="等线" w:eastAsia="等线" w:cs="等线"/>
        </w:rPr>
        <w:drawing>
          <wp:inline distT="0" distB="0" distL="114300" distR="114300">
            <wp:extent cx="5266690" cy="2583815"/>
            <wp:effectExtent l="9525" t="9525" r="19685" b="1651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3"/>
                    <a:stretch>
                      <a:fillRect/>
                    </a:stretch>
                  </pic:blipFill>
                  <pic:spPr>
                    <a:xfrm>
                      <a:off x="0" y="0"/>
                      <a:ext cx="5266690" cy="2583815"/>
                    </a:xfrm>
                    <a:prstGeom prst="rect">
                      <a:avLst/>
                    </a:prstGeom>
                    <a:noFill/>
                    <a:ln>
                      <a:solidFill>
                        <a:schemeClr val="bg1">
                          <a:lumMod val="85000"/>
                        </a:schemeClr>
                      </a:solidFill>
                    </a:ln>
                  </pic:spPr>
                </pic:pic>
              </a:graphicData>
            </a:graphic>
          </wp:inline>
        </w:drawing>
      </w:r>
    </w:p>
    <w:p w14:paraId="230E4126">
      <w:pPr>
        <w:autoSpaceDE/>
        <w:autoSpaceDN/>
        <w:spacing w:line="360" w:lineRule="auto"/>
        <w:ind w:firstLine="480" w:firstLineChars="200"/>
        <w:rPr>
          <w:rFonts w:hint="eastAsia" w:ascii="等线" w:hAnsi="等线" w:eastAsia="等线" w:cs="等线"/>
          <w:sz w:val="24"/>
          <w:szCs w:val="24"/>
          <w:lang w:val="en-US"/>
        </w:rPr>
      </w:pPr>
      <w:r>
        <w:rPr>
          <w:rFonts w:hint="eastAsia" w:ascii="等线" w:hAnsi="等线" w:eastAsia="等线" w:cs="等线"/>
          <w:sz w:val="24"/>
          <w:szCs w:val="24"/>
          <w:lang w:val="en-US"/>
        </w:rPr>
        <w:t>项目审核通过后，可能会进入线上/线下专家评审流程，评审完成后，申报老师可在系统内查看最终的立项结论。</w:t>
      </w:r>
    </w:p>
    <w:p w14:paraId="74E605F3">
      <w:pPr>
        <w:autoSpaceDE/>
        <w:autoSpaceDN/>
        <w:spacing w:line="360" w:lineRule="auto"/>
        <w:ind w:firstLine="420" w:firstLineChars="200"/>
        <w:rPr>
          <w:rFonts w:hint="eastAsia" w:ascii="等线" w:hAnsi="等线" w:eastAsia="等线" w:cs="等线"/>
          <w:sz w:val="24"/>
          <w:szCs w:val="24"/>
          <w:lang w:val="en-US"/>
        </w:rPr>
      </w:pPr>
      <w:r>
        <w:rPr>
          <w:rFonts w:hint="eastAsia" w:ascii="等线" w:hAnsi="等线" w:eastAsia="等线" w:cs="等线"/>
          <w:lang w:val="en-US"/>
        </w:rPr>
        <w:t>注：最终立项通过的项目才可以进入后面的开题、中检、结题流程。</w:t>
      </w:r>
      <w:r>
        <w:rPr>
          <w:rFonts w:hint="eastAsia" w:ascii="等线" w:hAnsi="等线" w:eastAsia="等线" w:cs="等线"/>
        </w:rPr>
        <w:drawing>
          <wp:inline distT="0" distB="0" distL="114300" distR="114300">
            <wp:extent cx="5266690" cy="2583815"/>
            <wp:effectExtent l="9525" t="9525" r="19685" b="1651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4"/>
                    <a:stretch>
                      <a:fillRect/>
                    </a:stretch>
                  </pic:blipFill>
                  <pic:spPr>
                    <a:xfrm>
                      <a:off x="0" y="0"/>
                      <a:ext cx="5266690" cy="2583815"/>
                    </a:xfrm>
                    <a:prstGeom prst="rect">
                      <a:avLst/>
                    </a:prstGeom>
                    <a:noFill/>
                    <a:ln>
                      <a:solidFill>
                        <a:schemeClr val="bg1">
                          <a:lumMod val="85000"/>
                        </a:schemeClr>
                      </a:solidFill>
                    </a:ln>
                  </pic:spPr>
                </pic:pic>
              </a:graphicData>
            </a:graphic>
          </wp:inline>
        </w:drawing>
      </w:r>
    </w:p>
    <w:p w14:paraId="377F2F7E">
      <w:pPr>
        <w:autoSpaceDE/>
        <w:autoSpaceDN/>
        <w:spacing w:line="360" w:lineRule="auto"/>
        <w:ind w:firstLine="480" w:firstLineChars="200"/>
        <w:rPr>
          <w:rFonts w:hint="eastAsia" w:ascii="等线" w:hAnsi="等线" w:eastAsia="等线" w:cs="等线"/>
          <w:sz w:val="24"/>
          <w:szCs w:val="24"/>
          <w:lang w:val="en-US"/>
        </w:rPr>
      </w:pPr>
      <w:r>
        <w:rPr>
          <w:rFonts w:hint="eastAsia" w:ascii="等线" w:hAnsi="等线" w:eastAsia="等线" w:cs="等线"/>
          <w:sz w:val="24"/>
          <w:szCs w:val="24"/>
          <w:lang w:val="en-US"/>
        </w:rPr>
        <w:t>点击【查看】按钮，可随时查看项目的基本信息、各阶段提交的项目文档、各阶段审核历史、各阶段的最终结论、变更历史情况等。</w:t>
      </w:r>
    </w:p>
    <w:p w14:paraId="254DC420">
      <w:pPr>
        <w:autoSpaceDE/>
        <w:autoSpaceDN/>
        <w:spacing w:line="360" w:lineRule="auto"/>
        <w:rPr>
          <w:rFonts w:hint="eastAsia" w:ascii="等线" w:hAnsi="等线" w:eastAsia="等线" w:cs="等线"/>
        </w:rPr>
      </w:pPr>
      <w:r>
        <w:rPr>
          <w:rFonts w:hint="eastAsia" w:ascii="等线" w:hAnsi="等线" w:eastAsia="等线" w:cs="等线"/>
        </w:rPr>
        <w:drawing>
          <wp:inline distT="0" distB="0" distL="114300" distR="114300">
            <wp:extent cx="5266690" cy="2583815"/>
            <wp:effectExtent l="9525" t="9525" r="19685" b="1651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5"/>
                    <a:stretch>
                      <a:fillRect/>
                    </a:stretch>
                  </pic:blipFill>
                  <pic:spPr>
                    <a:xfrm>
                      <a:off x="0" y="0"/>
                      <a:ext cx="5266690" cy="2583815"/>
                    </a:xfrm>
                    <a:prstGeom prst="rect">
                      <a:avLst/>
                    </a:prstGeom>
                    <a:noFill/>
                    <a:ln>
                      <a:solidFill>
                        <a:schemeClr val="bg1">
                          <a:lumMod val="85000"/>
                        </a:schemeClr>
                      </a:solidFill>
                    </a:ln>
                  </pic:spPr>
                </pic:pic>
              </a:graphicData>
            </a:graphic>
          </wp:inline>
        </w:drawing>
      </w:r>
    </w:p>
    <w:p w14:paraId="3369C0D0">
      <w:pPr>
        <w:pStyle w:val="2"/>
        <w:numPr>
          <w:ilvl w:val="0"/>
          <w:numId w:val="2"/>
        </w:numPr>
        <w:autoSpaceDE/>
        <w:autoSpaceDN/>
        <w:spacing w:line="360" w:lineRule="auto"/>
        <w:rPr>
          <w:rFonts w:hint="eastAsia" w:ascii="等线" w:hAnsi="等线" w:eastAsia="等线" w:cs="等线"/>
          <w:b w:val="0"/>
          <w:lang w:val="en-US"/>
        </w:rPr>
      </w:pPr>
      <w:bookmarkStart w:id="2" w:name="_Toc2558"/>
      <w:r>
        <w:rPr>
          <w:rFonts w:hint="eastAsia" w:ascii="等线" w:hAnsi="等线" w:eastAsia="等线" w:cs="等线"/>
          <w:lang w:val="en-US"/>
        </w:rPr>
        <w:t>立项后提交开题、中检、结题资料</w:t>
      </w:r>
      <w:bookmarkEnd w:id="2"/>
    </w:p>
    <w:p w14:paraId="7B16C672">
      <w:pPr>
        <w:autoSpaceDE/>
        <w:autoSpaceDN/>
        <w:spacing w:line="360" w:lineRule="auto"/>
        <w:ind w:firstLine="480" w:firstLineChars="200"/>
        <w:rPr>
          <w:rFonts w:hint="eastAsia" w:ascii="等线" w:hAnsi="等线" w:eastAsia="等线" w:cs="等线"/>
          <w:b/>
          <w:bCs/>
          <w:sz w:val="44"/>
          <w:szCs w:val="44"/>
          <w:lang w:val="en-US"/>
        </w:rPr>
      </w:pPr>
      <w:r>
        <w:rPr>
          <w:rFonts w:hint="eastAsia" w:ascii="等线" w:hAnsi="等线" w:eastAsia="等线" w:cs="等线"/>
          <w:sz w:val="24"/>
          <w:szCs w:val="24"/>
          <w:lang w:val="en-US"/>
        </w:rPr>
        <w:t>在首页右侧科研规划课题申报计划区域，可查看项目的开题、中检、结题时间。如果当前时间处于开题、中检、结题任意一个阶段的时间段内，下方项目列表中的项目会自动显示提交开题、提交中检、提交结题按钮。</w:t>
      </w:r>
    </w:p>
    <w:p w14:paraId="33C81048">
      <w:pPr>
        <w:autoSpaceDE/>
        <w:autoSpaceDN/>
        <w:spacing w:line="360" w:lineRule="auto"/>
        <w:rPr>
          <w:rFonts w:hint="eastAsia" w:ascii="等线" w:hAnsi="等线" w:eastAsia="等线" w:cs="等线"/>
        </w:rPr>
      </w:pPr>
      <w:r>
        <w:rPr>
          <w:rFonts w:hint="eastAsia" w:ascii="等线" w:hAnsi="等线" w:eastAsia="等线" w:cs="等线"/>
        </w:rPr>
        <w:drawing>
          <wp:inline distT="0" distB="0" distL="114300" distR="114300">
            <wp:extent cx="5266690" cy="2583815"/>
            <wp:effectExtent l="9525" t="9525" r="19685" b="1651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16"/>
                    <a:stretch>
                      <a:fillRect/>
                    </a:stretch>
                  </pic:blipFill>
                  <pic:spPr>
                    <a:xfrm>
                      <a:off x="0" y="0"/>
                      <a:ext cx="5266690" cy="2583815"/>
                    </a:xfrm>
                    <a:prstGeom prst="rect">
                      <a:avLst/>
                    </a:prstGeom>
                    <a:noFill/>
                    <a:ln>
                      <a:solidFill>
                        <a:schemeClr val="bg1">
                          <a:lumMod val="85000"/>
                        </a:schemeClr>
                      </a:solidFill>
                    </a:ln>
                  </pic:spPr>
                </pic:pic>
              </a:graphicData>
            </a:graphic>
          </wp:inline>
        </w:drawing>
      </w:r>
    </w:p>
    <w:p w14:paraId="1D256037">
      <w:pPr>
        <w:autoSpaceDE/>
        <w:autoSpaceDN/>
        <w:spacing w:line="360" w:lineRule="auto"/>
        <w:ind w:firstLine="480" w:firstLineChars="200"/>
        <w:rPr>
          <w:rFonts w:hint="eastAsia" w:ascii="等线" w:hAnsi="等线" w:eastAsia="等线" w:cs="等线"/>
          <w:lang w:val="en-US"/>
        </w:rPr>
      </w:pPr>
      <w:r>
        <w:rPr>
          <w:rFonts w:hint="eastAsia" w:ascii="等线" w:hAnsi="等线" w:eastAsia="等线" w:cs="等线"/>
          <w:sz w:val="24"/>
          <w:szCs w:val="24"/>
          <w:lang w:val="en-US"/>
        </w:rPr>
        <w:t>申报老师点击【提交开题/提交中检/提交结题】按钮，可以提交对应阶段的资料。提交后即会进入对应阶段的审核流程，审核状态同样随时可查。</w:t>
      </w:r>
    </w:p>
    <w:p w14:paraId="3DE8F173">
      <w:pPr>
        <w:autoSpaceDE/>
        <w:autoSpaceDN/>
        <w:spacing w:line="360" w:lineRule="auto"/>
        <w:rPr>
          <w:rFonts w:hint="eastAsia" w:ascii="等线" w:hAnsi="等线" w:eastAsia="等线" w:cs="等线"/>
        </w:rPr>
      </w:pPr>
      <w:r>
        <w:rPr>
          <w:rFonts w:hint="eastAsia" w:ascii="等线" w:hAnsi="等线" w:eastAsia="等线" w:cs="等线"/>
        </w:rPr>
        <w:drawing>
          <wp:inline distT="0" distB="0" distL="114300" distR="114300">
            <wp:extent cx="5266690" cy="2583815"/>
            <wp:effectExtent l="9525" t="9525" r="19685" b="16510"/>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17"/>
                    <a:stretch>
                      <a:fillRect/>
                    </a:stretch>
                  </pic:blipFill>
                  <pic:spPr>
                    <a:xfrm>
                      <a:off x="0" y="0"/>
                      <a:ext cx="5266690" cy="2583815"/>
                    </a:xfrm>
                    <a:prstGeom prst="rect">
                      <a:avLst/>
                    </a:prstGeom>
                    <a:noFill/>
                    <a:ln>
                      <a:solidFill>
                        <a:schemeClr val="bg1">
                          <a:lumMod val="85000"/>
                        </a:schemeClr>
                      </a:solidFill>
                    </a:ln>
                  </pic:spPr>
                </pic:pic>
              </a:graphicData>
            </a:graphic>
          </wp:inline>
        </w:drawing>
      </w:r>
    </w:p>
    <w:p w14:paraId="2C83AFF5">
      <w:pPr>
        <w:autoSpaceDE/>
        <w:autoSpaceDN/>
        <w:spacing w:line="360" w:lineRule="auto"/>
        <w:rPr>
          <w:rFonts w:hint="eastAsia" w:ascii="等线" w:hAnsi="等线" w:eastAsia="等线" w:cs="等线"/>
        </w:rPr>
      </w:pPr>
      <w:r>
        <w:rPr>
          <w:rFonts w:hint="eastAsia" w:ascii="等线" w:hAnsi="等线" w:eastAsia="等线" w:cs="等线"/>
        </w:rPr>
        <w:drawing>
          <wp:inline distT="0" distB="0" distL="114300" distR="114300">
            <wp:extent cx="5266690" cy="2583815"/>
            <wp:effectExtent l="9525" t="9525" r="19685" b="16510"/>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18"/>
                    <a:stretch>
                      <a:fillRect/>
                    </a:stretch>
                  </pic:blipFill>
                  <pic:spPr>
                    <a:xfrm>
                      <a:off x="0" y="0"/>
                      <a:ext cx="5266690" cy="2583815"/>
                    </a:xfrm>
                    <a:prstGeom prst="rect">
                      <a:avLst/>
                    </a:prstGeom>
                    <a:noFill/>
                    <a:ln>
                      <a:solidFill>
                        <a:schemeClr val="bg1">
                          <a:lumMod val="85000"/>
                        </a:schemeClr>
                      </a:solidFill>
                    </a:ln>
                  </pic:spPr>
                </pic:pic>
              </a:graphicData>
            </a:graphic>
          </wp:inline>
        </w:drawing>
      </w:r>
    </w:p>
    <w:p w14:paraId="5302020D">
      <w:pPr>
        <w:pStyle w:val="2"/>
        <w:numPr>
          <w:ilvl w:val="0"/>
          <w:numId w:val="2"/>
        </w:numPr>
        <w:autoSpaceDE/>
        <w:autoSpaceDN/>
        <w:spacing w:line="360" w:lineRule="auto"/>
        <w:rPr>
          <w:rFonts w:hint="eastAsia" w:ascii="等线" w:hAnsi="等线" w:eastAsia="等线" w:cs="等线"/>
          <w:lang w:val="en-US"/>
        </w:rPr>
      </w:pPr>
      <w:bookmarkStart w:id="3" w:name="_Toc19312"/>
      <w:r>
        <w:rPr>
          <w:rFonts w:hint="eastAsia" w:ascii="等线" w:hAnsi="等线" w:eastAsia="等线" w:cs="等线"/>
          <w:lang w:val="en-US"/>
        </w:rPr>
        <w:t>立项后变更</w:t>
      </w:r>
      <w:bookmarkEnd w:id="3"/>
    </w:p>
    <w:p w14:paraId="0F158178">
      <w:pPr>
        <w:autoSpaceDE/>
        <w:autoSpaceDN/>
        <w:spacing w:line="360" w:lineRule="auto"/>
        <w:ind w:firstLine="480" w:firstLineChars="200"/>
        <w:rPr>
          <w:rFonts w:hint="eastAsia" w:ascii="等线" w:hAnsi="等线" w:eastAsia="等线" w:cs="等线"/>
          <w:sz w:val="24"/>
          <w:szCs w:val="24"/>
          <w:lang w:val="en-US"/>
        </w:rPr>
      </w:pPr>
      <w:r>
        <w:rPr>
          <w:rFonts w:hint="eastAsia" w:ascii="等线" w:hAnsi="等线" w:eastAsia="等线" w:cs="等线"/>
          <w:sz w:val="24"/>
          <w:szCs w:val="24"/>
          <w:lang w:val="en-US"/>
        </w:rPr>
        <w:t>目前系统支持已立项的项目在研究过程中发起【延期】和【弃项】两类变更。申报老师在需变更的项目记录后点击【变更】按钮，可以选择对应的变更类型，提交对应的变更申请资料。提交后即会进入对应的变更审核流程，审核状态同样随时可查。</w:t>
      </w:r>
    </w:p>
    <w:p w14:paraId="47149CC7">
      <w:pPr>
        <w:numPr>
          <w:ilvl w:val="0"/>
          <w:numId w:val="3"/>
        </w:numPr>
        <w:autoSpaceDE/>
        <w:autoSpaceDN/>
        <w:spacing w:line="360" w:lineRule="auto"/>
        <w:rPr>
          <w:rFonts w:hint="eastAsia" w:ascii="等线" w:hAnsi="等线" w:eastAsia="等线" w:cs="等线"/>
          <w:lang w:val="en-US"/>
        </w:rPr>
      </w:pPr>
      <w:r>
        <w:rPr>
          <w:rFonts w:hint="eastAsia" w:ascii="等线" w:hAnsi="等线" w:eastAsia="等线" w:cs="等线"/>
          <w:sz w:val="24"/>
          <w:szCs w:val="24"/>
          <w:lang w:val="en-US"/>
        </w:rPr>
        <w:t>项目【延期】变更审核通过后，申报老师可以在延期期间，根据申请延期的阶段随时提交对应阶段的资料；</w:t>
      </w:r>
    </w:p>
    <w:p w14:paraId="7CCF635E">
      <w:pPr>
        <w:numPr>
          <w:ilvl w:val="0"/>
          <w:numId w:val="3"/>
        </w:numPr>
        <w:autoSpaceDE/>
        <w:autoSpaceDN/>
        <w:spacing w:line="360" w:lineRule="auto"/>
        <w:rPr>
          <w:rFonts w:hint="eastAsia" w:ascii="等线" w:hAnsi="等线" w:eastAsia="等线" w:cs="等线"/>
          <w:lang w:val="en-US"/>
        </w:rPr>
      </w:pPr>
      <w:r>
        <w:rPr>
          <w:rFonts w:hint="eastAsia" w:ascii="等线" w:hAnsi="等线" w:eastAsia="等线" w:cs="等线"/>
          <w:sz w:val="24"/>
          <w:szCs w:val="24"/>
          <w:lang w:val="en-US"/>
        </w:rPr>
        <w:t>项目【弃项】变更审核通过后，项目研究终止，申报老师不可以再对项目做任何操作，只可查看。</w:t>
      </w:r>
    </w:p>
    <w:p w14:paraId="3B240EA0">
      <w:pPr>
        <w:autoSpaceDE/>
        <w:autoSpaceDN/>
        <w:spacing w:line="360" w:lineRule="auto"/>
        <w:rPr>
          <w:rFonts w:hint="eastAsia" w:ascii="等线" w:hAnsi="等线" w:eastAsia="等线" w:cs="等线"/>
          <w:lang w:val="en-US"/>
        </w:rPr>
      </w:pPr>
      <w:r>
        <w:rPr>
          <w:rFonts w:hint="eastAsia" w:ascii="等线" w:hAnsi="等线" w:eastAsia="等线" w:cs="等线"/>
        </w:rPr>
        <w:drawing>
          <wp:inline distT="0" distB="0" distL="114300" distR="114300">
            <wp:extent cx="5266690" cy="2583815"/>
            <wp:effectExtent l="9525" t="9525" r="19685" b="16510"/>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19"/>
                    <a:stretch>
                      <a:fillRect/>
                    </a:stretch>
                  </pic:blipFill>
                  <pic:spPr>
                    <a:xfrm>
                      <a:off x="0" y="0"/>
                      <a:ext cx="5266690" cy="2583815"/>
                    </a:xfrm>
                    <a:prstGeom prst="rect">
                      <a:avLst/>
                    </a:prstGeom>
                    <a:noFill/>
                    <a:ln>
                      <a:solidFill>
                        <a:schemeClr val="bg1">
                          <a:lumMod val="85000"/>
                        </a:schemeClr>
                      </a:solidFill>
                    </a:ln>
                  </pic:spPr>
                </pic:pic>
              </a:graphicData>
            </a:graphic>
          </wp:inline>
        </w:drawing>
      </w:r>
    </w:p>
    <w:p w14:paraId="7151E52A">
      <w:pPr>
        <w:autoSpaceDE/>
        <w:autoSpaceDN/>
        <w:spacing w:line="360" w:lineRule="auto"/>
        <w:rPr>
          <w:rFonts w:hint="eastAsia" w:ascii="等线" w:hAnsi="等线" w:eastAsia="等线" w:cs="等线"/>
        </w:rPr>
      </w:pPr>
      <w:r>
        <w:rPr>
          <w:rFonts w:hint="eastAsia" w:ascii="等线" w:hAnsi="等线" w:eastAsia="等线" w:cs="等线"/>
        </w:rPr>
        <w:drawing>
          <wp:inline distT="0" distB="0" distL="114300" distR="114300">
            <wp:extent cx="5266690" cy="2583815"/>
            <wp:effectExtent l="9525" t="9525" r="19685" b="1651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20"/>
                    <a:stretch>
                      <a:fillRect/>
                    </a:stretch>
                  </pic:blipFill>
                  <pic:spPr>
                    <a:xfrm>
                      <a:off x="0" y="0"/>
                      <a:ext cx="5266690" cy="2583815"/>
                    </a:xfrm>
                    <a:prstGeom prst="rect">
                      <a:avLst/>
                    </a:prstGeom>
                    <a:noFill/>
                    <a:ln>
                      <a:solidFill>
                        <a:schemeClr val="bg1">
                          <a:lumMod val="85000"/>
                        </a:schemeClr>
                      </a:solidFill>
                    </a:ln>
                  </pic:spPr>
                </pic:pic>
              </a:graphicData>
            </a:graphic>
          </wp:inline>
        </w:drawing>
      </w:r>
    </w:p>
    <w:p w14:paraId="6DD182AD">
      <w:pPr>
        <w:pStyle w:val="2"/>
        <w:numPr>
          <w:ilvl w:val="0"/>
          <w:numId w:val="2"/>
        </w:numPr>
        <w:autoSpaceDE/>
        <w:autoSpaceDN/>
        <w:spacing w:line="360" w:lineRule="auto"/>
        <w:rPr>
          <w:rFonts w:hint="eastAsia" w:ascii="等线" w:hAnsi="等线" w:eastAsia="等线" w:cs="等线"/>
          <w:lang w:val="en-US"/>
        </w:rPr>
      </w:pPr>
      <w:bookmarkStart w:id="4" w:name="_Toc31015"/>
      <w:r>
        <w:rPr>
          <w:rFonts w:hint="eastAsia" w:ascii="等线" w:hAnsi="等线" w:eastAsia="等线" w:cs="等线"/>
          <w:lang w:val="en-US"/>
        </w:rPr>
        <w:t>移动端</w:t>
      </w:r>
      <w:bookmarkEnd w:id="4"/>
    </w:p>
    <w:p w14:paraId="198F21F5">
      <w:pPr>
        <w:autoSpaceDE/>
        <w:autoSpaceDN/>
        <w:spacing w:line="360" w:lineRule="auto"/>
        <w:ind w:firstLine="480" w:firstLineChars="200"/>
        <w:rPr>
          <w:rFonts w:hint="eastAsia" w:ascii="等线" w:hAnsi="等线" w:eastAsia="等线" w:cs="等线"/>
          <w:lang w:val="en-US"/>
        </w:rPr>
      </w:pPr>
      <w:r>
        <w:rPr>
          <w:rFonts w:hint="eastAsia" w:ascii="等线" w:hAnsi="等线" w:eastAsia="等线" w:cs="等线"/>
          <w:sz w:val="24"/>
          <w:szCs w:val="24"/>
          <w:lang w:val="en-US"/>
        </w:rPr>
        <w:t>目前移动端主要提供数据查询及消息提醒功能，包括查询科研规划课题项目申报计划、查询我已申报的项目及状态、审核结果消息提醒等；</w:t>
      </w:r>
    </w:p>
    <w:p w14:paraId="23167844">
      <w:pPr>
        <w:autoSpaceDE/>
        <w:autoSpaceDN/>
        <w:spacing w:line="360" w:lineRule="auto"/>
        <w:rPr>
          <w:rFonts w:hint="eastAsia" w:ascii="等线" w:hAnsi="等线" w:eastAsia="等线" w:cs="等线"/>
          <w:lang w:val="en-US"/>
        </w:rPr>
      </w:pPr>
      <w:r>
        <w:rPr>
          <w:rFonts w:hint="eastAsia" w:ascii="等线" w:hAnsi="等线" w:eastAsia="等线" w:cs="等线"/>
        </w:rPr>
        <w:drawing>
          <wp:inline distT="0" distB="0" distL="114300" distR="114300">
            <wp:extent cx="2498725" cy="5400040"/>
            <wp:effectExtent l="9525" t="9525" r="25400" b="19685"/>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21"/>
                    <a:stretch>
                      <a:fillRect/>
                    </a:stretch>
                  </pic:blipFill>
                  <pic:spPr>
                    <a:xfrm>
                      <a:off x="0" y="0"/>
                      <a:ext cx="2498725" cy="5400040"/>
                    </a:xfrm>
                    <a:prstGeom prst="rect">
                      <a:avLst/>
                    </a:prstGeom>
                    <a:noFill/>
                    <a:ln>
                      <a:solidFill>
                        <a:schemeClr val="bg1">
                          <a:lumMod val="85000"/>
                        </a:schemeClr>
                      </a:solidFill>
                    </a:ln>
                  </pic:spPr>
                </pic:pic>
              </a:graphicData>
            </a:graphic>
          </wp:inline>
        </w:drawing>
      </w:r>
      <w:r>
        <w:rPr>
          <w:rFonts w:hint="eastAsia" w:ascii="等线" w:hAnsi="等线" w:eastAsia="等线" w:cs="等线"/>
          <w:lang w:val="en-US"/>
        </w:rPr>
        <w:t xml:space="preserve">  </w:t>
      </w:r>
      <w:r>
        <w:rPr>
          <w:rFonts w:hint="eastAsia" w:ascii="等线" w:hAnsi="等线" w:eastAsia="等线" w:cs="等线"/>
        </w:rPr>
        <w:drawing>
          <wp:inline distT="0" distB="0" distL="114300" distR="114300">
            <wp:extent cx="2520315" cy="5400040"/>
            <wp:effectExtent l="9525" t="9525" r="22860" b="1968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22"/>
                    <a:stretch>
                      <a:fillRect/>
                    </a:stretch>
                  </pic:blipFill>
                  <pic:spPr>
                    <a:xfrm>
                      <a:off x="0" y="0"/>
                      <a:ext cx="2520315" cy="5400040"/>
                    </a:xfrm>
                    <a:prstGeom prst="rect">
                      <a:avLst/>
                    </a:prstGeom>
                    <a:noFill/>
                    <a:ln>
                      <a:solidFill>
                        <a:schemeClr val="bg1">
                          <a:lumMod val="85000"/>
                        </a:schemeClr>
                      </a:solidFill>
                    </a:ln>
                  </pic:spPr>
                </pic:pic>
              </a:graphicData>
            </a:graphic>
          </wp:inline>
        </w:drawing>
      </w:r>
    </w:p>
    <w:p w14:paraId="30108E63">
      <w:pPr>
        <w:rPr>
          <w:rFonts w:hint="eastAsia"/>
          <w:lang w:val="en-US"/>
        </w:rPr>
      </w:pPr>
      <w:r>
        <w:rPr>
          <w:lang w:val="en-US"/>
        </w:rPr>
        <w:br w:type="page"/>
      </w:r>
    </w:p>
    <w:p w14:paraId="7883C98B">
      <w:pPr>
        <w:keepNext w:val="0"/>
        <w:keepLines w:val="0"/>
        <w:pageBreakBefore w:val="0"/>
        <w:widowControl w:val="0"/>
        <w:numPr>
          <w:ilvl w:val="0"/>
          <w:numId w:val="0"/>
        </w:numPr>
        <w:kinsoku/>
        <w:wordWrap/>
        <w:overflowPunct/>
        <w:topLinePunct w:val="0"/>
        <w:autoSpaceDE/>
        <w:autoSpaceDN/>
        <w:bidi w:val="0"/>
        <w:adjustRightInd/>
        <w:snapToGrid/>
        <w:spacing w:line="700" w:lineRule="exact"/>
        <w:ind w:firstLine="420" w:firstLineChars="200"/>
        <w:jc w:val="both"/>
        <w:textAlignment w:val="auto"/>
        <w:rPr>
          <w:rFonts w:hint="default" w:ascii="仿宋_GB2312" w:hAnsi="仿宋_GB2312" w:eastAsia="仿宋_GB2312" w:cs="仿宋_GB2312"/>
          <w:sz w:val="32"/>
          <w:szCs w:val="32"/>
          <w:lang w:val="en-US" w:eastAsia="zh-CN"/>
        </w:rPr>
      </w:pPr>
      <w:r>
        <mc:AlternateContent>
          <mc:Choice Requires="wps">
            <w:drawing>
              <wp:anchor distT="0" distB="0" distL="114300" distR="114300" simplePos="0" relativeHeight="251663360" behindDoc="0" locked="0" layoutInCell="1" allowOverlap="1">
                <wp:simplePos x="0" y="0"/>
                <wp:positionH relativeFrom="column">
                  <wp:posOffset>-651510</wp:posOffset>
                </wp:positionH>
                <wp:positionV relativeFrom="paragraph">
                  <wp:posOffset>-785495</wp:posOffset>
                </wp:positionV>
                <wp:extent cx="1038860" cy="37211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038860" cy="372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B9988F">
                            <w:pPr>
                              <w:rPr>
                                <w:rFonts w:hint="eastAsia" w:ascii="仿宋_GB2312" w:hAnsi="仿宋_GB2312" w:eastAsia="仿宋_GB2312" w:cs="仿宋_GB2312"/>
                                <w:sz w:val="32"/>
                                <w:szCs w:val="32"/>
                                <w:lang w:val="en-US"/>
                              </w:rPr>
                            </w:pPr>
                            <w:r>
                              <w:rPr>
                                <w:rFonts w:hint="eastAsia" w:ascii="仿宋_GB2312" w:hAnsi="仿宋_GB2312" w:eastAsia="仿宋_GB2312" w:cs="仿宋_GB2312"/>
                                <w:sz w:val="32"/>
                                <w:szCs w:val="32"/>
                                <w:lang w:val="en-US"/>
                              </w:rPr>
                              <w:t>附件6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3pt;margin-top:-61.85pt;height:29.3pt;width:81.8pt;z-index:251663360;mso-width-relative:page;mso-height-relative:page;" filled="f" stroked="f" coordsize="21600,21600" o:gfxdata="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rOQbt9wAAAAMAQAADwAAAAAAAAABACAAAAAiAAAA&#10;ZHJzL2Rvd25yZXYueG1sUEsBAhQAFAAAAAgAh07iQLfzf/s8AgAAaAQAAA4AAAAAAAAAAQAgAAAA&#10;KwEAAGRycy9lMm9Eb2MueG1sUEsFBgAAAAAGAAYAWQEAANkFAAAAAA==&#10;">
                <v:fill on="f" focussize="0,0"/>
                <v:stroke on="f" weight="0.5pt"/>
                <v:imagedata o:title=""/>
                <o:lock v:ext="edit" aspectratio="f"/>
                <v:textbox>
                  <w:txbxContent>
                    <w:p w14:paraId="60B9988F">
                      <w:pPr>
                        <w:rPr>
                          <w:rFonts w:hint="eastAsia" w:ascii="仿宋_GB2312" w:hAnsi="仿宋_GB2312" w:eastAsia="仿宋_GB2312" w:cs="仿宋_GB2312"/>
                          <w:sz w:val="32"/>
                          <w:szCs w:val="32"/>
                          <w:lang w:val="en-US"/>
                        </w:rPr>
                      </w:pPr>
                      <w:r>
                        <w:rPr>
                          <w:rFonts w:hint="eastAsia" w:ascii="仿宋_GB2312" w:hAnsi="仿宋_GB2312" w:eastAsia="仿宋_GB2312" w:cs="仿宋_GB2312"/>
                          <w:sz w:val="32"/>
                          <w:szCs w:val="32"/>
                          <w:lang w:val="en-US"/>
                        </w:rPr>
                        <w:t>附件6</w:t>
                      </w:r>
                    </w:p>
                  </w:txbxContent>
                </v:textbox>
              </v:shape>
            </w:pict>
          </mc:Fallback>
        </mc:AlternateContent>
      </w:r>
    </w:p>
    <w:p w14:paraId="5C74EC77">
      <w:pPr>
        <w:autoSpaceDE/>
        <w:autoSpaceDN/>
        <w:spacing w:line="360" w:lineRule="auto"/>
        <w:ind w:right="-1153" w:rightChars="-549"/>
        <w:jc w:val="both"/>
        <w:rPr>
          <w:rFonts w:hint="eastAsia" w:ascii="等线" w:hAnsi="等线" w:eastAsia="等线" w:cs="等线"/>
          <w:sz w:val="72"/>
          <w:szCs w:val="72"/>
        </w:rPr>
      </w:pPr>
    </w:p>
    <w:p w14:paraId="487DC113">
      <w:pPr>
        <w:autoSpaceDE/>
        <w:autoSpaceDN/>
        <w:spacing w:line="360" w:lineRule="auto"/>
        <w:ind w:right="-1153" w:rightChars="-549"/>
        <w:jc w:val="both"/>
        <w:rPr>
          <w:rFonts w:hint="eastAsia" w:ascii="等线" w:hAnsi="等线" w:eastAsia="等线" w:cs="等线"/>
          <w:sz w:val="72"/>
          <w:szCs w:val="72"/>
        </w:rPr>
      </w:pPr>
    </w:p>
    <w:p w14:paraId="74612A44">
      <w:pPr>
        <w:autoSpaceDE/>
        <w:autoSpaceDN/>
        <w:spacing w:line="360" w:lineRule="auto"/>
        <w:ind w:right="-1153" w:rightChars="-549"/>
        <w:jc w:val="both"/>
        <w:rPr>
          <w:rFonts w:hint="eastAsia" w:ascii="等线" w:hAnsi="等线" w:eastAsia="等线" w:cs="等线"/>
          <w:sz w:val="72"/>
          <w:szCs w:val="72"/>
        </w:rPr>
      </w:pPr>
    </w:p>
    <w:p w14:paraId="74BE4AF8">
      <w:pPr>
        <w:autoSpaceDE/>
        <w:autoSpaceDN/>
        <w:spacing w:line="360" w:lineRule="auto"/>
        <w:ind w:right="-1153" w:rightChars="-549"/>
        <w:jc w:val="both"/>
        <w:rPr>
          <w:rFonts w:hint="eastAsia" w:ascii="等线" w:hAnsi="等线" w:eastAsia="等线" w:cs="等线"/>
          <w:sz w:val="72"/>
          <w:szCs w:val="72"/>
        </w:rPr>
      </w:pPr>
    </w:p>
    <w:p w14:paraId="5EE498FE">
      <w:pPr>
        <w:autoSpaceDE/>
        <w:autoSpaceDN/>
        <w:spacing w:line="360" w:lineRule="auto"/>
        <w:ind w:right="-1153" w:rightChars="-549"/>
        <w:jc w:val="both"/>
        <w:rPr>
          <w:rFonts w:hint="eastAsia" w:ascii="等线" w:hAnsi="等线" w:eastAsia="等线" w:cs="等线"/>
          <w:sz w:val="72"/>
          <w:szCs w:val="72"/>
        </w:rPr>
      </w:pPr>
    </w:p>
    <w:p w14:paraId="4C874332">
      <w:pPr>
        <w:autoSpaceDE/>
        <w:autoSpaceDN/>
        <w:spacing w:line="360" w:lineRule="auto"/>
        <w:ind w:right="-1153" w:rightChars="-549"/>
        <w:jc w:val="both"/>
        <w:rPr>
          <w:rFonts w:hint="eastAsia" w:ascii="等线" w:hAnsi="等线" w:eastAsia="等线" w:cs="等线"/>
          <w:sz w:val="72"/>
          <w:szCs w:val="72"/>
        </w:rPr>
      </w:pPr>
    </w:p>
    <w:p w14:paraId="2D99F190">
      <w:pPr>
        <w:autoSpaceDE/>
        <w:autoSpaceDN/>
        <w:spacing w:line="360" w:lineRule="auto"/>
        <w:ind w:right="-1153" w:rightChars="-549"/>
        <w:jc w:val="both"/>
        <w:rPr>
          <w:rFonts w:hint="eastAsia" w:ascii="等线" w:hAnsi="等线" w:eastAsia="等线" w:cs="等线"/>
          <w:sz w:val="72"/>
          <w:szCs w:val="72"/>
        </w:rPr>
      </w:pPr>
    </w:p>
    <w:p w14:paraId="6C749845">
      <w:pPr>
        <w:autoSpaceDE/>
        <w:autoSpaceDN/>
        <w:spacing w:line="360" w:lineRule="auto"/>
        <w:ind w:right="-1153" w:rightChars="-549"/>
        <w:jc w:val="both"/>
        <w:rPr>
          <w:rFonts w:hint="default" w:ascii="仿宋_GB2312" w:hAnsi="仿宋_GB2312" w:eastAsia="仿宋_GB2312" w:cs="仿宋_GB2312"/>
          <w:sz w:val="32"/>
          <w:szCs w:val="32"/>
          <w:lang w:val="en-US" w:eastAsia="zh-CN"/>
        </w:rPr>
      </w:pPr>
      <w:r>
        <w:rPr>
          <w:rFonts w:hint="eastAsia" w:ascii="等线" w:hAnsi="等线" w:eastAsia="等线" w:cs="等线"/>
          <w:sz w:val="72"/>
          <w:szCs w:val="72"/>
        </w:rPr>
        <w:t>科研规划课题申报与管理平台【</w:t>
      </w:r>
      <w:r>
        <w:rPr>
          <w:rFonts w:hint="eastAsia" w:ascii="等线" w:hAnsi="等线" w:eastAsia="等线" w:cs="等线"/>
          <w:sz w:val="72"/>
          <w:szCs w:val="72"/>
          <w:lang w:val="en-US"/>
        </w:rPr>
        <w:t>会员单位管理员</w:t>
      </w:r>
      <w:r>
        <w:rPr>
          <w:rFonts w:hint="eastAsia" w:ascii="等线" w:hAnsi="等线" w:eastAsia="等线" w:cs="等线"/>
          <w:sz w:val="72"/>
          <w:szCs w:val="72"/>
        </w:rPr>
        <w:t>】</w:t>
      </w:r>
      <w:r>
        <w:rPr>
          <w:rFonts w:hint="eastAsia" w:ascii="等线" w:hAnsi="等线" w:eastAsia="等线" w:cs="等线"/>
          <w:sz w:val="72"/>
          <w:szCs w:val="72"/>
          <w:lang w:val="en-US"/>
        </w:rPr>
        <w:t>操作手册</w:t>
      </w:r>
      <w:r>
        <w:rPr>
          <w:rFonts w:hint="eastAsia" w:ascii="等线" w:hAnsi="等线" w:eastAsia="等线" w:cs="等线"/>
          <w:b/>
          <w:bCs/>
        </w:rPr>
        <w:drawing>
          <wp:anchor distT="0" distB="0" distL="114300" distR="114300" simplePos="0" relativeHeight="251662336" behindDoc="1" locked="0" layoutInCell="1" allowOverlap="1">
            <wp:simplePos x="0" y="0"/>
            <wp:positionH relativeFrom="column">
              <wp:posOffset>-1146175</wp:posOffset>
            </wp:positionH>
            <wp:positionV relativeFrom="page">
              <wp:posOffset>-9525</wp:posOffset>
            </wp:positionV>
            <wp:extent cx="7831455" cy="10697845"/>
            <wp:effectExtent l="0" t="0" r="17145" b="8255"/>
            <wp:wrapNone/>
            <wp:docPr id="21" name="图片 21" descr="C:\Users\Administrator\Desktop\578d8dd91d602.jpg578d8dd91d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578d8dd91d602.jpg578d8dd91d602"/>
                    <pic:cNvPicPr>
                      <a:picLocks noChangeAspect="1"/>
                    </pic:cNvPicPr>
                  </pic:nvPicPr>
                  <pic:blipFill>
                    <a:blip r:embed="rId6"/>
                    <a:srcRect/>
                    <a:stretch>
                      <a:fillRect/>
                    </a:stretch>
                  </pic:blipFill>
                  <pic:spPr>
                    <a:xfrm>
                      <a:off x="0" y="0"/>
                      <a:ext cx="7831455" cy="10697845"/>
                    </a:xfrm>
                    <a:prstGeom prst="rect">
                      <a:avLst/>
                    </a:prstGeom>
                  </pic:spPr>
                </pic:pic>
              </a:graphicData>
            </a:graphic>
          </wp:anchor>
        </w:drawing>
      </w:r>
    </w:p>
    <w:p w14:paraId="435F3FC2">
      <w:pPr>
        <w:keepNext w:val="0"/>
        <w:keepLines w:val="0"/>
        <w:pageBreakBefore w:val="0"/>
        <w:widowControl w:val="0"/>
        <w:numPr>
          <w:ilvl w:val="0"/>
          <w:numId w:val="0"/>
        </w:numPr>
        <w:kinsoku/>
        <w:wordWrap/>
        <w:overflowPunct/>
        <w:topLinePunct w:val="0"/>
        <w:autoSpaceDE/>
        <w:autoSpaceDN/>
        <w:bidi w:val="0"/>
        <w:adjustRightInd/>
        <w:snapToGrid/>
        <w:spacing w:line="700" w:lineRule="exact"/>
        <w:ind w:firstLine="640" w:firstLineChars="200"/>
        <w:jc w:val="both"/>
        <w:textAlignment w:val="auto"/>
        <w:rPr>
          <w:rFonts w:hint="default" w:ascii="仿宋_GB2312" w:hAnsi="仿宋_GB2312" w:eastAsia="仿宋_GB2312" w:cs="仿宋_GB2312"/>
          <w:sz w:val="32"/>
          <w:szCs w:val="32"/>
          <w:lang w:val="en-US" w:eastAsia="zh-CN"/>
        </w:rPr>
      </w:pPr>
    </w:p>
    <w:sdt>
      <w:sdtPr>
        <w:rPr>
          <w:rFonts w:hint="eastAsia" w:ascii="等线" w:hAnsi="等线" w:eastAsia="等线" w:cs="等线"/>
          <w:b/>
          <w:bCs/>
          <w:kern w:val="2"/>
          <w:sz w:val="24"/>
          <w:szCs w:val="28"/>
          <w:lang w:val="en-US" w:bidi="ar-SA"/>
        </w:rPr>
        <w:id w:val="371663890"/>
        <w15:color w:val="DBDBDB"/>
        <w:docPartObj>
          <w:docPartGallery w:val="Table of Contents"/>
          <w:docPartUnique/>
        </w:docPartObj>
      </w:sdtPr>
      <w:sdtEndPr>
        <w:rPr>
          <w:rFonts w:hint="eastAsia" w:ascii="等线" w:hAnsi="等线" w:eastAsia="等线" w:cs="等线"/>
          <w:b/>
          <w:bCs/>
          <w:kern w:val="2"/>
          <w:sz w:val="24"/>
          <w:szCs w:val="22"/>
          <w:lang w:val="en-US" w:bidi="ar-SA"/>
        </w:rPr>
      </w:sdtEndPr>
      <w:sdtContent>
        <w:p w14:paraId="40B3ACD6">
          <w:pPr>
            <w:jc w:val="center"/>
            <w:rPr>
              <w:rFonts w:hint="eastAsia" w:ascii="等线" w:hAnsi="等线" w:eastAsia="等线" w:cs="等线"/>
              <w:b/>
              <w:bCs/>
              <w:sz w:val="32"/>
              <w:szCs w:val="28"/>
            </w:rPr>
          </w:pPr>
          <w:r>
            <w:rPr>
              <w:rFonts w:hint="eastAsia" w:ascii="等线" w:hAnsi="等线" w:eastAsia="等线" w:cs="等线"/>
              <w:b/>
              <w:bCs/>
              <w:sz w:val="24"/>
              <w:szCs w:val="28"/>
            </w:rPr>
            <w:t>目录</w:t>
          </w:r>
        </w:p>
        <w:p w14:paraId="47FA5B85">
          <w:pPr>
            <w:pStyle w:val="8"/>
            <w:tabs>
              <w:tab w:val="right" w:leader="dot" w:pos="8306"/>
            </w:tabs>
            <w:rPr>
              <w:rFonts w:hint="eastAsia" w:ascii="等线" w:hAnsi="等线" w:eastAsia="等线" w:cs="等线"/>
            </w:rPr>
          </w:pPr>
          <w:r>
            <w:rPr>
              <w:rFonts w:hint="eastAsia" w:ascii="等线" w:hAnsi="等线" w:eastAsia="等线" w:cs="等线"/>
            </w:rPr>
            <w:fldChar w:fldCharType="begin"/>
          </w:r>
          <w:r>
            <w:rPr>
              <w:rFonts w:hint="eastAsia" w:ascii="等线" w:hAnsi="等线" w:eastAsia="等线" w:cs="等线"/>
            </w:rPr>
            <w:instrText xml:space="preserve">TOC \o "1-3" \h \u </w:instrText>
          </w:r>
          <w:r>
            <w:rPr>
              <w:rFonts w:hint="eastAsia" w:ascii="等线" w:hAnsi="等线" w:eastAsia="等线" w:cs="等线"/>
            </w:rPr>
            <w:fldChar w:fldCharType="separate"/>
          </w:r>
          <w:r>
            <w:fldChar w:fldCharType="begin"/>
          </w:r>
          <w:r>
            <w:instrText xml:space="preserve"> HYPERLINK \l "_Toc5764" </w:instrText>
          </w:r>
          <w:r>
            <w:fldChar w:fldCharType="separate"/>
          </w:r>
          <w:r>
            <w:rPr>
              <w:rFonts w:hint="eastAsia" w:ascii="等线" w:hAnsi="等线" w:eastAsia="等线" w:cs="等线"/>
            </w:rPr>
            <w:t>1. 业务流程</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_Toc5764 \h </w:instrText>
          </w:r>
          <w:r>
            <w:rPr>
              <w:rFonts w:hint="eastAsia" w:ascii="等线" w:hAnsi="等线" w:eastAsia="等线" w:cs="等线"/>
            </w:rPr>
            <w:fldChar w:fldCharType="separate"/>
          </w:r>
          <w:r>
            <w:rPr>
              <w:rFonts w:hint="eastAsia" w:ascii="等线" w:hAnsi="等线" w:eastAsia="等线" w:cs="等线"/>
            </w:rPr>
            <w:t>2</w:t>
          </w:r>
          <w:r>
            <w:rPr>
              <w:rFonts w:hint="eastAsia" w:ascii="等线" w:hAnsi="等线" w:eastAsia="等线" w:cs="等线"/>
            </w:rPr>
            <w:fldChar w:fldCharType="end"/>
          </w:r>
          <w:r>
            <w:rPr>
              <w:rFonts w:hint="eastAsia" w:ascii="等线" w:hAnsi="等线" w:eastAsia="等线" w:cs="等线"/>
            </w:rPr>
            <w:fldChar w:fldCharType="end"/>
          </w:r>
        </w:p>
        <w:p w14:paraId="6A95C59F">
          <w:pPr>
            <w:pStyle w:val="8"/>
            <w:tabs>
              <w:tab w:val="right" w:leader="dot" w:pos="8306"/>
            </w:tabs>
            <w:rPr>
              <w:rFonts w:hint="eastAsia" w:ascii="等线" w:hAnsi="等线" w:eastAsia="等线" w:cs="等线"/>
            </w:rPr>
          </w:pPr>
          <w:r>
            <w:fldChar w:fldCharType="begin"/>
          </w:r>
          <w:r>
            <w:instrText xml:space="preserve"> HYPERLINK \l "_Toc12663" </w:instrText>
          </w:r>
          <w:r>
            <w:fldChar w:fldCharType="separate"/>
          </w:r>
          <w:r>
            <w:rPr>
              <w:rFonts w:hint="eastAsia" w:ascii="等线" w:hAnsi="等线" w:eastAsia="等线" w:cs="等线"/>
            </w:rPr>
            <w:t>2. 新增/导入本单位申报老师账号</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_Toc12663 \h </w:instrText>
          </w:r>
          <w:r>
            <w:rPr>
              <w:rFonts w:hint="eastAsia" w:ascii="等线" w:hAnsi="等线" w:eastAsia="等线" w:cs="等线"/>
            </w:rPr>
            <w:fldChar w:fldCharType="separate"/>
          </w:r>
          <w:r>
            <w:rPr>
              <w:rFonts w:hint="eastAsia" w:ascii="等线" w:hAnsi="等线" w:eastAsia="等线" w:cs="等线"/>
            </w:rPr>
            <w:t>2</w:t>
          </w:r>
          <w:r>
            <w:rPr>
              <w:rFonts w:hint="eastAsia" w:ascii="等线" w:hAnsi="等线" w:eastAsia="等线" w:cs="等线"/>
            </w:rPr>
            <w:fldChar w:fldCharType="end"/>
          </w:r>
          <w:r>
            <w:rPr>
              <w:rFonts w:hint="eastAsia" w:ascii="等线" w:hAnsi="等线" w:eastAsia="等线" w:cs="等线"/>
            </w:rPr>
            <w:fldChar w:fldCharType="end"/>
          </w:r>
        </w:p>
        <w:p w14:paraId="0ECB4978">
          <w:pPr>
            <w:pStyle w:val="8"/>
            <w:tabs>
              <w:tab w:val="right" w:leader="dot" w:pos="8306"/>
            </w:tabs>
            <w:rPr>
              <w:rFonts w:hint="eastAsia" w:ascii="等线" w:hAnsi="等线" w:eastAsia="等线" w:cs="等线"/>
            </w:rPr>
          </w:pPr>
          <w:r>
            <w:fldChar w:fldCharType="begin"/>
          </w:r>
          <w:r>
            <w:instrText xml:space="preserve"> HYPERLINK \l "_Toc22476" </w:instrText>
          </w:r>
          <w:r>
            <w:fldChar w:fldCharType="separate"/>
          </w:r>
          <w:r>
            <w:rPr>
              <w:rFonts w:hint="eastAsia" w:ascii="等线" w:hAnsi="等线" w:eastAsia="等线" w:cs="等线"/>
            </w:rPr>
            <w:t>3. 项目申报、开题、中检、结题、变更审核</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_Toc22476 \h </w:instrText>
          </w:r>
          <w:r>
            <w:rPr>
              <w:rFonts w:hint="eastAsia" w:ascii="等线" w:hAnsi="等线" w:eastAsia="等线" w:cs="等线"/>
            </w:rPr>
            <w:fldChar w:fldCharType="separate"/>
          </w:r>
          <w:r>
            <w:rPr>
              <w:rFonts w:hint="eastAsia" w:ascii="等线" w:hAnsi="等线" w:eastAsia="等线" w:cs="等线"/>
            </w:rPr>
            <w:t>5</w:t>
          </w:r>
          <w:r>
            <w:rPr>
              <w:rFonts w:hint="eastAsia" w:ascii="等线" w:hAnsi="等线" w:eastAsia="等线" w:cs="等线"/>
            </w:rPr>
            <w:fldChar w:fldCharType="end"/>
          </w:r>
          <w:r>
            <w:rPr>
              <w:rFonts w:hint="eastAsia" w:ascii="等线" w:hAnsi="等线" w:eastAsia="等线" w:cs="等线"/>
            </w:rPr>
            <w:fldChar w:fldCharType="end"/>
          </w:r>
        </w:p>
        <w:p w14:paraId="27CE38DE">
          <w:pPr>
            <w:pStyle w:val="8"/>
            <w:tabs>
              <w:tab w:val="right" w:leader="dot" w:pos="8306"/>
            </w:tabs>
            <w:rPr>
              <w:rFonts w:hint="eastAsia" w:ascii="等线" w:hAnsi="等线" w:eastAsia="等线" w:cs="等线"/>
            </w:rPr>
          </w:pPr>
          <w:r>
            <w:fldChar w:fldCharType="begin"/>
          </w:r>
          <w:r>
            <w:instrText xml:space="preserve"> HYPERLINK \l "_Toc30894" </w:instrText>
          </w:r>
          <w:r>
            <w:fldChar w:fldCharType="separate"/>
          </w:r>
          <w:r>
            <w:rPr>
              <w:rFonts w:hint="eastAsia" w:ascii="等线" w:hAnsi="等线" w:eastAsia="等线" w:cs="等线"/>
            </w:rPr>
            <w:t>4. 项目汇总查询</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_Toc30894 \h </w:instrText>
          </w:r>
          <w:r>
            <w:rPr>
              <w:rFonts w:hint="eastAsia" w:ascii="等线" w:hAnsi="等线" w:eastAsia="等线" w:cs="等线"/>
            </w:rPr>
            <w:fldChar w:fldCharType="separate"/>
          </w:r>
          <w:r>
            <w:rPr>
              <w:rFonts w:hint="eastAsia" w:ascii="等线" w:hAnsi="等线" w:eastAsia="等线" w:cs="等线"/>
            </w:rPr>
            <w:t>7</w:t>
          </w:r>
          <w:r>
            <w:rPr>
              <w:rFonts w:hint="eastAsia" w:ascii="等线" w:hAnsi="等线" w:eastAsia="等线" w:cs="等线"/>
            </w:rPr>
            <w:fldChar w:fldCharType="end"/>
          </w:r>
          <w:r>
            <w:rPr>
              <w:rFonts w:hint="eastAsia" w:ascii="等线" w:hAnsi="等线" w:eastAsia="等线" w:cs="等线"/>
            </w:rPr>
            <w:fldChar w:fldCharType="end"/>
          </w:r>
        </w:p>
        <w:p w14:paraId="2D685FEF">
          <w:pPr>
            <w:pStyle w:val="8"/>
            <w:tabs>
              <w:tab w:val="right" w:leader="dot" w:pos="8306"/>
            </w:tabs>
            <w:rPr>
              <w:rFonts w:hint="eastAsia" w:ascii="等线" w:hAnsi="等线" w:eastAsia="等线" w:cs="等线"/>
            </w:rPr>
          </w:pPr>
          <w:r>
            <w:fldChar w:fldCharType="begin"/>
          </w:r>
          <w:r>
            <w:instrText xml:space="preserve"> HYPERLINK \l "_Toc11798" </w:instrText>
          </w:r>
          <w:r>
            <w:fldChar w:fldCharType="separate"/>
          </w:r>
          <w:r>
            <w:rPr>
              <w:rFonts w:hint="eastAsia" w:ascii="等线" w:hAnsi="等线" w:eastAsia="等线" w:cs="等线"/>
            </w:rPr>
            <w:t>5. 移动端</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_Toc11798 \h </w:instrText>
          </w:r>
          <w:r>
            <w:rPr>
              <w:rFonts w:hint="eastAsia" w:ascii="等线" w:hAnsi="等线" w:eastAsia="等线" w:cs="等线"/>
            </w:rPr>
            <w:fldChar w:fldCharType="separate"/>
          </w:r>
          <w:r>
            <w:rPr>
              <w:rFonts w:hint="eastAsia" w:ascii="等线" w:hAnsi="等线" w:eastAsia="等线" w:cs="等线"/>
            </w:rPr>
            <w:t>8</w:t>
          </w:r>
          <w:r>
            <w:rPr>
              <w:rFonts w:hint="eastAsia" w:ascii="等线" w:hAnsi="等线" w:eastAsia="等线" w:cs="等线"/>
            </w:rPr>
            <w:fldChar w:fldCharType="end"/>
          </w:r>
          <w:r>
            <w:rPr>
              <w:rFonts w:hint="eastAsia" w:ascii="等线" w:hAnsi="等线" w:eastAsia="等线" w:cs="等线"/>
            </w:rPr>
            <w:fldChar w:fldCharType="end"/>
          </w:r>
        </w:p>
        <w:p w14:paraId="18353203">
          <w:pPr>
            <w:rPr>
              <w:rFonts w:hint="eastAsia" w:ascii="等线" w:hAnsi="等线" w:eastAsia="等线" w:cs="等线"/>
              <w:b/>
              <w:sz w:val="52"/>
              <w:szCs w:val="52"/>
            </w:rPr>
          </w:pPr>
          <w:r>
            <w:rPr>
              <w:rFonts w:hint="eastAsia" w:ascii="等线" w:hAnsi="等线" w:eastAsia="等线" w:cs="等线"/>
              <w:lang w:val="en-US"/>
            </w:rPr>
            <w:fldChar w:fldCharType="end"/>
          </w:r>
        </w:p>
      </w:sdtContent>
    </w:sdt>
    <w:p w14:paraId="4BCC5CEE">
      <w:pPr>
        <w:rPr>
          <w:rFonts w:hint="eastAsia" w:ascii="等线" w:hAnsi="等线" w:eastAsia="等线" w:cs="等线"/>
          <w:lang w:val="en-US"/>
        </w:rPr>
      </w:pPr>
      <w:bookmarkStart w:id="5" w:name="_Toc5764"/>
      <w:r>
        <w:rPr>
          <w:rFonts w:hint="eastAsia" w:ascii="等线" w:hAnsi="等线" w:eastAsia="等线" w:cs="等线"/>
          <w:lang w:val="en-US"/>
        </w:rPr>
        <w:br w:type="page"/>
      </w:r>
    </w:p>
    <w:p w14:paraId="7A15E701">
      <w:pPr>
        <w:rPr>
          <w:rFonts w:hint="eastAsia"/>
          <w:lang w:val="en-US"/>
        </w:rPr>
      </w:pPr>
    </w:p>
    <w:p w14:paraId="354C1BAF">
      <w:pPr>
        <w:pStyle w:val="2"/>
        <w:numPr>
          <w:ilvl w:val="0"/>
          <w:numId w:val="4"/>
        </w:numPr>
        <w:autoSpaceDE/>
        <w:autoSpaceDN/>
        <w:spacing w:line="360" w:lineRule="auto"/>
        <w:rPr>
          <w:rFonts w:hint="eastAsia" w:ascii="等线" w:hAnsi="等线" w:eastAsia="等线" w:cs="等线"/>
          <w:lang w:val="en-US"/>
        </w:rPr>
      </w:pPr>
      <w:r>
        <w:rPr>
          <w:rFonts w:hint="eastAsia" w:ascii="等线" w:hAnsi="等线" w:eastAsia="等线" w:cs="等线"/>
          <w:lang w:val="en-US"/>
        </w:rPr>
        <w:t>业务流程</w:t>
      </w:r>
      <w:bookmarkEnd w:id="5"/>
    </w:p>
    <w:p w14:paraId="43CEC80A">
      <w:pPr>
        <w:rPr>
          <w:rFonts w:hint="eastAsia" w:ascii="等线" w:hAnsi="等线" w:eastAsia="等线" w:cs="等线"/>
          <w:sz w:val="72"/>
          <w:szCs w:val="72"/>
        </w:rPr>
      </w:pPr>
      <w:r>
        <w:rPr>
          <w:rFonts w:hint="eastAsia" w:ascii="等线" w:hAnsi="等线" w:eastAsia="等线" w:cs="等线"/>
          <w:sz w:val="72"/>
          <w:szCs w:val="72"/>
        </w:rPr>
        <w:drawing>
          <wp:inline distT="0" distB="0" distL="114300" distR="114300">
            <wp:extent cx="5219065" cy="1716405"/>
            <wp:effectExtent l="0" t="0" r="635" b="17145"/>
            <wp:docPr id="22" name="F360BE8B-6686-4F3D-AEAF-501FE73E4058-2" descr="绘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360BE8B-6686-4F3D-AEAF-501FE73E4058-2" descr="绘图1(1)"/>
                    <pic:cNvPicPr>
                      <a:picLocks noChangeAspect="1"/>
                    </pic:cNvPicPr>
                  </pic:nvPicPr>
                  <pic:blipFill>
                    <a:blip r:embed="rId23"/>
                    <a:stretch>
                      <a:fillRect/>
                    </a:stretch>
                  </pic:blipFill>
                  <pic:spPr>
                    <a:xfrm>
                      <a:off x="0" y="0"/>
                      <a:ext cx="5219065" cy="1716405"/>
                    </a:xfrm>
                    <a:prstGeom prst="rect">
                      <a:avLst/>
                    </a:prstGeom>
                  </pic:spPr>
                </pic:pic>
              </a:graphicData>
            </a:graphic>
          </wp:inline>
        </w:drawing>
      </w:r>
    </w:p>
    <w:p w14:paraId="6EDCFBB3">
      <w:pPr>
        <w:autoSpaceDE/>
        <w:autoSpaceDN/>
        <w:spacing w:line="360" w:lineRule="auto"/>
        <w:ind w:firstLine="480" w:firstLineChars="200"/>
        <w:rPr>
          <w:rFonts w:hint="eastAsia" w:ascii="等线" w:hAnsi="等线" w:eastAsia="等线" w:cs="等线"/>
          <w:sz w:val="24"/>
          <w:szCs w:val="24"/>
          <w:lang w:val="en-US"/>
        </w:rPr>
      </w:pPr>
      <w:r>
        <w:rPr>
          <w:rFonts w:hint="eastAsia" w:ascii="等线" w:hAnsi="等线" w:eastAsia="等线" w:cs="等线"/>
          <w:sz w:val="24"/>
          <w:szCs w:val="24"/>
          <w:lang w:val="en-US"/>
        </w:rPr>
        <w:t>注：因开题、中检、结题环节在系统内是可以自定义配置的，如管理员未配置开题、中检、结题环节，则会员单位管理员不需要做对应阶段的审核。</w:t>
      </w:r>
    </w:p>
    <w:p w14:paraId="2EB0FA97">
      <w:pPr>
        <w:pStyle w:val="2"/>
        <w:numPr>
          <w:ilvl w:val="0"/>
          <w:numId w:val="4"/>
        </w:numPr>
        <w:autoSpaceDE/>
        <w:autoSpaceDN/>
        <w:spacing w:line="360" w:lineRule="auto"/>
        <w:rPr>
          <w:rFonts w:hint="eastAsia" w:ascii="等线" w:hAnsi="等线" w:eastAsia="等线" w:cs="等线"/>
          <w:lang w:val="en-US"/>
        </w:rPr>
      </w:pPr>
      <w:bookmarkStart w:id="6" w:name="_Toc12663"/>
      <w:r>
        <w:rPr>
          <w:rFonts w:hint="eastAsia" w:ascii="等线" w:hAnsi="等线" w:eastAsia="等线" w:cs="等线"/>
          <w:lang w:val="en-US"/>
        </w:rPr>
        <w:t>新增/导入本单位申报老师账号</w:t>
      </w:r>
      <w:bookmarkEnd w:id="6"/>
    </w:p>
    <w:p w14:paraId="568A305F">
      <w:pPr>
        <w:autoSpaceDE/>
        <w:autoSpaceDN/>
        <w:spacing w:line="360" w:lineRule="auto"/>
        <w:ind w:firstLine="480" w:firstLineChars="200"/>
        <w:rPr>
          <w:rFonts w:hint="eastAsia" w:ascii="等线" w:hAnsi="等线" w:eastAsia="等线" w:cs="等线"/>
          <w:sz w:val="24"/>
          <w:szCs w:val="24"/>
          <w:lang w:val="en-US"/>
        </w:rPr>
      </w:pPr>
      <w:r>
        <w:rPr>
          <w:rFonts w:hint="eastAsia" w:ascii="等线" w:hAnsi="等线" w:eastAsia="等线" w:cs="等线"/>
          <w:sz w:val="24"/>
          <w:szCs w:val="24"/>
          <w:lang w:val="en-US"/>
        </w:rPr>
        <w:t>会员单位管理员使用提供的账号登录系统：</w:t>
      </w:r>
    </w:p>
    <w:p w14:paraId="0E6E8B39">
      <w:pPr>
        <w:autoSpaceDE/>
        <w:autoSpaceDN/>
        <w:spacing w:line="360" w:lineRule="auto"/>
        <w:rPr>
          <w:rFonts w:hint="eastAsia" w:ascii="等线" w:hAnsi="等线" w:eastAsia="等线" w:cs="等线"/>
        </w:rPr>
      </w:pPr>
      <w:r>
        <w:rPr>
          <w:rFonts w:hint="eastAsia" w:ascii="等线" w:hAnsi="等线" w:eastAsia="等线" w:cs="等线"/>
        </w:rPr>
        <w:drawing>
          <wp:inline distT="0" distB="0" distL="114300" distR="114300">
            <wp:extent cx="5266690" cy="2583815"/>
            <wp:effectExtent l="9525" t="9525" r="19685" b="1651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8"/>
                    <a:stretch>
                      <a:fillRect/>
                    </a:stretch>
                  </pic:blipFill>
                  <pic:spPr>
                    <a:xfrm>
                      <a:off x="0" y="0"/>
                      <a:ext cx="5266690" cy="2583815"/>
                    </a:xfrm>
                    <a:prstGeom prst="rect">
                      <a:avLst/>
                    </a:prstGeom>
                    <a:noFill/>
                    <a:ln>
                      <a:solidFill>
                        <a:schemeClr val="bg1">
                          <a:lumMod val="85000"/>
                        </a:schemeClr>
                      </a:solidFill>
                    </a:ln>
                  </pic:spPr>
                </pic:pic>
              </a:graphicData>
            </a:graphic>
          </wp:inline>
        </w:drawing>
      </w:r>
    </w:p>
    <w:p w14:paraId="41DFD3F6">
      <w:pPr>
        <w:autoSpaceDE/>
        <w:autoSpaceDN/>
        <w:spacing w:line="360" w:lineRule="auto"/>
        <w:ind w:firstLine="480" w:firstLineChars="200"/>
        <w:rPr>
          <w:rFonts w:hint="eastAsia" w:ascii="等线" w:hAnsi="等线" w:eastAsia="等线" w:cs="等线"/>
          <w:sz w:val="24"/>
          <w:szCs w:val="24"/>
          <w:lang w:val="en-US"/>
        </w:rPr>
      </w:pPr>
      <w:r>
        <w:rPr>
          <w:rFonts w:hint="eastAsia" w:ascii="等线" w:hAnsi="等线" w:eastAsia="等线" w:cs="等线"/>
          <w:sz w:val="24"/>
          <w:szCs w:val="24"/>
          <w:lang w:val="en-US"/>
        </w:rPr>
        <w:t>进入【基础资源管理-教职工信息】页面：</w:t>
      </w:r>
    </w:p>
    <w:p w14:paraId="42D35E6E">
      <w:pPr>
        <w:rPr>
          <w:rFonts w:hint="eastAsia" w:ascii="等线" w:hAnsi="等线" w:eastAsia="等线" w:cs="等线"/>
        </w:rPr>
      </w:pPr>
    </w:p>
    <w:p w14:paraId="41DA888A">
      <w:pPr>
        <w:autoSpaceDE/>
        <w:autoSpaceDN/>
        <w:spacing w:line="360" w:lineRule="auto"/>
        <w:rPr>
          <w:rFonts w:hint="eastAsia" w:ascii="等线" w:hAnsi="等线" w:eastAsia="等线" w:cs="等线"/>
        </w:rPr>
      </w:pPr>
      <w:r>
        <w:rPr>
          <w:rFonts w:hint="eastAsia" w:ascii="等线" w:hAnsi="等线" w:eastAsia="等线" w:cs="等线"/>
        </w:rPr>
        <w:drawing>
          <wp:inline distT="0" distB="0" distL="114300" distR="114300">
            <wp:extent cx="5266690" cy="2583815"/>
            <wp:effectExtent l="9525" t="9525" r="19685" b="1651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4"/>
                    <a:stretch>
                      <a:fillRect/>
                    </a:stretch>
                  </pic:blipFill>
                  <pic:spPr>
                    <a:xfrm>
                      <a:off x="0" y="0"/>
                      <a:ext cx="5266690" cy="2583815"/>
                    </a:xfrm>
                    <a:prstGeom prst="rect">
                      <a:avLst/>
                    </a:prstGeom>
                    <a:noFill/>
                    <a:ln>
                      <a:solidFill>
                        <a:schemeClr val="bg1">
                          <a:lumMod val="85000"/>
                        </a:schemeClr>
                      </a:solidFill>
                    </a:ln>
                  </pic:spPr>
                </pic:pic>
              </a:graphicData>
            </a:graphic>
          </wp:inline>
        </w:drawing>
      </w:r>
    </w:p>
    <w:p w14:paraId="77B4E328">
      <w:pPr>
        <w:autoSpaceDE/>
        <w:autoSpaceDN/>
        <w:spacing w:line="360" w:lineRule="auto"/>
        <w:ind w:firstLine="480" w:firstLineChars="200"/>
        <w:rPr>
          <w:rFonts w:hint="eastAsia" w:ascii="等线" w:hAnsi="等线" w:eastAsia="等线" w:cs="等线"/>
          <w:sz w:val="24"/>
          <w:szCs w:val="24"/>
          <w:lang w:val="en-US"/>
        </w:rPr>
      </w:pPr>
      <w:r>
        <w:rPr>
          <w:rFonts w:hint="eastAsia" w:ascii="等线" w:hAnsi="等线" w:eastAsia="等线" w:cs="等线"/>
          <w:sz w:val="24"/>
          <w:szCs w:val="24"/>
          <w:lang w:val="en-US"/>
        </w:rPr>
        <w:t>点击【新增】可以单个增加本单位申报老师账号；</w:t>
      </w:r>
    </w:p>
    <w:p w14:paraId="717B6B3E">
      <w:pPr>
        <w:rPr>
          <w:rFonts w:hint="eastAsia" w:ascii="等线" w:hAnsi="等线" w:eastAsia="等线" w:cs="等线"/>
        </w:rPr>
      </w:pPr>
      <w:r>
        <w:rPr>
          <w:rFonts w:hint="eastAsia" w:ascii="等线" w:hAnsi="等线" w:eastAsia="等线" w:cs="等线"/>
        </w:rPr>
        <w:drawing>
          <wp:inline distT="0" distB="0" distL="114300" distR="114300">
            <wp:extent cx="5266690" cy="2583815"/>
            <wp:effectExtent l="9525" t="9525" r="19685" b="165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5"/>
                    <a:stretch>
                      <a:fillRect/>
                    </a:stretch>
                  </pic:blipFill>
                  <pic:spPr>
                    <a:xfrm>
                      <a:off x="0" y="0"/>
                      <a:ext cx="5266690" cy="2583815"/>
                    </a:xfrm>
                    <a:prstGeom prst="rect">
                      <a:avLst/>
                    </a:prstGeom>
                    <a:noFill/>
                    <a:ln>
                      <a:solidFill>
                        <a:schemeClr val="bg1">
                          <a:lumMod val="85000"/>
                        </a:schemeClr>
                      </a:solidFill>
                    </a:ln>
                  </pic:spPr>
                </pic:pic>
              </a:graphicData>
            </a:graphic>
          </wp:inline>
        </w:drawing>
      </w:r>
    </w:p>
    <w:p w14:paraId="26CE1127">
      <w:pPr>
        <w:rPr>
          <w:rFonts w:hint="eastAsia" w:ascii="等线" w:hAnsi="等线" w:eastAsia="等线" w:cs="等线"/>
        </w:rPr>
      </w:pPr>
    </w:p>
    <w:p w14:paraId="4A74C0BC">
      <w:pPr>
        <w:autoSpaceDE/>
        <w:autoSpaceDN/>
        <w:spacing w:line="360" w:lineRule="auto"/>
        <w:ind w:firstLine="480" w:firstLineChars="200"/>
        <w:rPr>
          <w:rFonts w:hint="eastAsia" w:ascii="等线" w:hAnsi="等线" w:eastAsia="等线" w:cs="等线"/>
          <w:sz w:val="24"/>
          <w:szCs w:val="24"/>
          <w:lang w:val="en-US"/>
        </w:rPr>
      </w:pPr>
      <w:r>
        <w:rPr>
          <w:rFonts w:hint="eastAsia" w:ascii="等线" w:hAnsi="等线" w:eastAsia="等线" w:cs="等线"/>
          <w:sz w:val="24"/>
          <w:szCs w:val="24"/>
          <w:lang w:val="en-US"/>
        </w:rPr>
        <w:t>点击【导入】可以批量增加本单位申报老师账号（先下载导入模板，按规则填充数据后上传导入）；</w:t>
      </w:r>
    </w:p>
    <w:p w14:paraId="7C12D5A5">
      <w:pPr>
        <w:rPr>
          <w:rFonts w:hint="eastAsia" w:ascii="等线" w:hAnsi="等线" w:eastAsia="等线" w:cs="等线"/>
        </w:rPr>
      </w:pPr>
    </w:p>
    <w:p w14:paraId="799B039D">
      <w:pPr>
        <w:rPr>
          <w:rFonts w:hint="eastAsia" w:ascii="等线" w:hAnsi="等线" w:eastAsia="等线" w:cs="等线"/>
        </w:rPr>
      </w:pPr>
      <w:r>
        <w:rPr>
          <w:rFonts w:hint="eastAsia" w:ascii="等线" w:hAnsi="等线" w:eastAsia="等线" w:cs="等线"/>
        </w:rPr>
        <w:drawing>
          <wp:inline distT="0" distB="0" distL="114300" distR="114300">
            <wp:extent cx="5266690" cy="2583815"/>
            <wp:effectExtent l="9525" t="9525" r="19685" b="1651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26"/>
                    <a:stretch>
                      <a:fillRect/>
                    </a:stretch>
                  </pic:blipFill>
                  <pic:spPr>
                    <a:xfrm>
                      <a:off x="0" y="0"/>
                      <a:ext cx="5266690" cy="2583815"/>
                    </a:xfrm>
                    <a:prstGeom prst="rect">
                      <a:avLst/>
                    </a:prstGeom>
                    <a:noFill/>
                    <a:ln>
                      <a:solidFill>
                        <a:schemeClr val="bg1">
                          <a:lumMod val="85000"/>
                        </a:schemeClr>
                      </a:solidFill>
                    </a:ln>
                  </pic:spPr>
                </pic:pic>
              </a:graphicData>
            </a:graphic>
          </wp:inline>
        </w:drawing>
      </w:r>
      <w:r>
        <w:rPr>
          <w:rFonts w:hint="eastAsia" w:ascii="等线" w:hAnsi="等线" w:eastAsia="等线" w:cs="等线"/>
        </w:rPr>
        <w:drawing>
          <wp:inline distT="0" distB="0" distL="114300" distR="114300">
            <wp:extent cx="5266690" cy="2263140"/>
            <wp:effectExtent l="9525" t="9525" r="19685" b="13335"/>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27"/>
                    <a:stretch>
                      <a:fillRect/>
                    </a:stretch>
                  </pic:blipFill>
                  <pic:spPr>
                    <a:xfrm>
                      <a:off x="0" y="0"/>
                      <a:ext cx="5266690" cy="2263140"/>
                    </a:xfrm>
                    <a:prstGeom prst="rect">
                      <a:avLst/>
                    </a:prstGeom>
                    <a:noFill/>
                    <a:ln>
                      <a:solidFill>
                        <a:schemeClr val="bg1">
                          <a:lumMod val="85000"/>
                        </a:schemeClr>
                      </a:solidFill>
                    </a:ln>
                  </pic:spPr>
                </pic:pic>
              </a:graphicData>
            </a:graphic>
          </wp:inline>
        </w:drawing>
      </w:r>
    </w:p>
    <w:p w14:paraId="4AE694CC">
      <w:pPr>
        <w:autoSpaceDE/>
        <w:autoSpaceDN/>
        <w:spacing w:line="360" w:lineRule="auto"/>
        <w:ind w:firstLine="480" w:firstLineChars="200"/>
        <w:rPr>
          <w:rFonts w:hint="eastAsia" w:ascii="等线" w:hAnsi="等线" w:eastAsia="等线" w:cs="等线"/>
          <w:sz w:val="24"/>
          <w:szCs w:val="24"/>
          <w:lang w:val="en-US"/>
        </w:rPr>
      </w:pPr>
      <w:r>
        <w:rPr>
          <w:rFonts w:hint="eastAsia" w:ascii="等线" w:hAnsi="等线" w:eastAsia="等线" w:cs="等线"/>
          <w:sz w:val="24"/>
          <w:szCs w:val="24"/>
          <w:lang w:val="en-US"/>
        </w:rPr>
        <w:t>注：请不要随意修改、删除其他会员单位的申报老师账号信息。</w:t>
      </w:r>
    </w:p>
    <w:p w14:paraId="0AE72C35">
      <w:pPr>
        <w:rPr>
          <w:rFonts w:hint="eastAsia" w:ascii="等线" w:hAnsi="等线" w:eastAsia="等线" w:cs="等线"/>
        </w:rPr>
      </w:pPr>
    </w:p>
    <w:p w14:paraId="6197956A">
      <w:pPr>
        <w:rPr>
          <w:rFonts w:hint="eastAsia" w:ascii="等线" w:hAnsi="等线" w:eastAsia="等线" w:cs="等线"/>
        </w:rPr>
      </w:pPr>
    </w:p>
    <w:p w14:paraId="0F4BEB23">
      <w:pPr>
        <w:numPr>
          <w:ilvl w:val="0"/>
          <w:numId w:val="5"/>
        </w:numPr>
        <w:autoSpaceDE/>
        <w:autoSpaceDN/>
        <w:spacing w:line="360" w:lineRule="auto"/>
        <w:rPr>
          <w:rFonts w:hint="eastAsia" w:ascii="等线" w:hAnsi="等线" w:eastAsia="等线" w:cs="等线"/>
          <w:sz w:val="24"/>
          <w:szCs w:val="24"/>
          <w:lang w:val="en-US"/>
        </w:rPr>
      </w:pPr>
      <w:r>
        <w:rPr>
          <w:rFonts w:hint="eastAsia" w:ascii="等线" w:hAnsi="等线" w:eastAsia="等线" w:cs="等线"/>
          <w:sz w:val="24"/>
          <w:szCs w:val="24"/>
          <w:lang w:val="en-US"/>
        </w:rPr>
        <w:t>审核</w:t>
      </w:r>
    </w:p>
    <w:p w14:paraId="6E885935">
      <w:pPr>
        <w:autoSpaceDE/>
        <w:autoSpaceDN/>
        <w:spacing w:line="360" w:lineRule="auto"/>
        <w:ind w:firstLine="480" w:firstLineChars="200"/>
        <w:rPr>
          <w:rFonts w:hint="eastAsia" w:ascii="等线" w:hAnsi="等线" w:eastAsia="等线" w:cs="等线"/>
          <w:sz w:val="24"/>
          <w:szCs w:val="24"/>
          <w:lang w:val="en-US"/>
        </w:rPr>
      </w:pPr>
      <w:r>
        <w:rPr>
          <w:rFonts w:hint="eastAsia" w:ascii="等线" w:hAnsi="等线" w:eastAsia="等线" w:cs="等线"/>
          <w:sz w:val="24"/>
          <w:szCs w:val="24"/>
          <w:lang w:val="en-US"/>
        </w:rPr>
        <w:t>在审核列表，点击审核，弹出审核界面，选择对应审核结果即可审核;勾选多条数据可进行批量审核。</w:t>
      </w:r>
    </w:p>
    <w:p w14:paraId="7FD328A2">
      <w:pPr>
        <w:autoSpaceDE/>
        <w:autoSpaceDN/>
        <w:spacing w:line="360" w:lineRule="auto"/>
        <w:rPr>
          <w:rFonts w:hint="eastAsia" w:ascii="等线" w:hAnsi="等线" w:eastAsia="等线" w:cs="等线"/>
          <w:sz w:val="24"/>
          <w:szCs w:val="24"/>
          <w:lang w:val="en-US"/>
        </w:rPr>
      </w:pPr>
      <w:r>
        <w:rPr>
          <w:rFonts w:hint="eastAsia" w:ascii="等线" w:hAnsi="等线" w:eastAsia="等线" w:cs="等线"/>
        </w:rPr>
        <w:drawing>
          <wp:inline distT="0" distB="0" distL="114300" distR="114300">
            <wp:extent cx="5266055" cy="2564765"/>
            <wp:effectExtent l="9525" t="9525" r="20320" b="16510"/>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28"/>
                    <a:stretch>
                      <a:fillRect/>
                    </a:stretch>
                  </pic:blipFill>
                  <pic:spPr>
                    <a:xfrm>
                      <a:off x="0" y="0"/>
                      <a:ext cx="5266055" cy="2564765"/>
                    </a:xfrm>
                    <a:prstGeom prst="rect">
                      <a:avLst/>
                    </a:prstGeom>
                    <a:noFill/>
                    <a:ln>
                      <a:solidFill>
                        <a:schemeClr val="bg1">
                          <a:lumMod val="85000"/>
                        </a:schemeClr>
                      </a:solidFill>
                    </a:ln>
                  </pic:spPr>
                </pic:pic>
              </a:graphicData>
            </a:graphic>
          </wp:inline>
        </w:drawing>
      </w:r>
    </w:p>
    <w:p w14:paraId="62CABBB8">
      <w:pPr>
        <w:pStyle w:val="2"/>
        <w:numPr>
          <w:ilvl w:val="0"/>
          <w:numId w:val="4"/>
        </w:numPr>
        <w:autoSpaceDE/>
        <w:autoSpaceDN/>
        <w:spacing w:line="360" w:lineRule="auto"/>
        <w:rPr>
          <w:rFonts w:hint="eastAsia" w:ascii="等线" w:hAnsi="等线" w:eastAsia="等线" w:cs="等线"/>
          <w:lang w:val="en-US"/>
        </w:rPr>
      </w:pPr>
      <w:bookmarkStart w:id="7" w:name="_Toc22476"/>
      <w:r>
        <w:rPr>
          <w:rFonts w:hint="eastAsia" w:ascii="等线" w:hAnsi="等线" w:eastAsia="等线" w:cs="等线"/>
          <w:lang w:val="en-US"/>
        </w:rPr>
        <w:t>项目申报、开题、中检、结题、变更审核</w:t>
      </w:r>
      <w:bookmarkEnd w:id="7"/>
    </w:p>
    <w:p w14:paraId="16907F34">
      <w:pPr>
        <w:autoSpaceDE/>
        <w:autoSpaceDN/>
        <w:spacing w:line="360" w:lineRule="auto"/>
        <w:ind w:firstLine="480" w:firstLineChars="200"/>
        <w:rPr>
          <w:rFonts w:hint="eastAsia" w:ascii="等线" w:hAnsi="等线" w:eastAsia="等线" w:cs="等线"/>
          <w:sz w:val="24"/>
          <w:szCs w:val="24"/>
          <w:lang w:val="en-US"/>
        </w:rPr>
      </w:pPr>
      <w:r>
        <w:rPr>
          <w:rFonts w:hint="eastAsia" w:ascii="等线" w:hAnsi="等线" w:eastAsia="等线" w:cs="等线"/>
          <w:sz w:val="24"/>
          <w:szCs w:val="24"/>
          <w:lang w:val="en-US"/>
        </w:rPr>
        <w:t>本单位的申报老师提交项目申报、开题、中检、结题、变更后，会员单位管理员可进入对应阶段的审核菜单进行审核，也可在首页进行快捷审核；</w:t>
      </w:r>
    </w:p>
    <w:p w14:paraId="406C9CF2">
      <w:pPr>
        <w:rPr>
          <w:rFonts w:hint="eastAsia" w:ascii="等线" w:hAnsi="等线" w:eastAsia="等线" w:cs="等线"/>
          <w:lang w:val="en-US"/>
        </w:rPr>
      </w:pPr>
      <w:r>
        <w:rPr>
          <w:rFonts w:hint="eastAsia" w:ascii="等线" w:hAnsi="等线" w:eastAsia="等线" w:cs="等线"/>
        </w:rPr>
        <w:drawing>
          <wp:inline distT="0" distB="0" distL="114300" distR="114300">
            <wp:extent cx="5266690" cy="2583815"/>
            <wp:effectExtent l="9525" t="9525" r="19685" b="16510"/>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29"/>
                    <a:stretch>
                      <a:fillRect/>
                    </a:stretch>
                  </pic:blipFill>
                  <pic:spPr>
                    <a:xfrm>
                      <a:off x="0" y="0"/>
                      <a:ext cx="5266690" cy="2583815"/>
                    </a:xfrm>
                    <a:prstGeom prst="rect">
                      <a:avLst/>
                    </a:prstGeom>
                    <a:noFill/>
                    <a:ln>
                      <a:solidFill>
                        <a:schemeClr val="bg1">
                          <a:lumMod val="85000"/>
                        </a:schemeClr>
                      </a:solidFill>
                    </a:ln>
                  </pic:spPr>
                </pic:pic>
              </a:graphicData>
            </a:graphic>
          </wp:inline>
        </w:drawing>
      </w:r>
    </w:p>
    <w:p w14:paraId="21CDCC74">
      <w:pPr>
        <w:autoSpaceDE/>
        <w:autoSpaceDN/>
        <w:spacing w:line="360" w:lineRule="auto"/>
        <w:rPr>
          <w:rFonts w:hint="eastAsia" w:ascii="等线" w:hAnsi="等线" w:eastAsia="等线" w:cs="等线"/>
        </w:rPr>
      </w:pPr>
      <w:r>
        <w:rPr>
          <w:rFonts w:hint="eastAsia" w:ascii="等线" w:hAnsi="等线" w:eastAsia="等线" w:cs="等线"/>
        </w:rPr>
        <w:drawing>
          <wp:inline distT="0" distB="0" distL="114300" distR="114300">
            <wp:extent cx="5266690" cy="2583815"/>
            <wp:effectExtent l="9525" t="9525" r="19685" b="1651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30"/>
                    <a:stretch>
                      <a:fillRect/>
                    </a:stretch>
                  </pic:blipFill>
                  <pic:spPr>
                    <a:xfrm>
                      <a:off x="0" y="0"/>
                      <a:ext cx="5266690" cy="2583815"/>
                    </a:xfrm>
                    <a:prstGeom prst="rect">
                      <a:avLst/>
                    </a:prstGeom>
                    <a:noFill/>
                    <a:ln>
                      <a:solidFill>
                        <a:schemeClr val="bg1">
                          <a:lumMod val="85000"/>
                        </a:schemeClr>
                      </a:solidFill>
                    </a:ln>
                  </pic:spPr>
                </pic:pic>
              </a:graphicData>
            </a:graphic>
          </wp:inline>
        </w:drawing>
      </w:r>
    </w:p>
    <w:p w14:paraId="6F293E20">
      <w:pPr>
        <w:autoSpaceDE/>
        <w:autoSpaceDN/>
        <w:spacing w:line="360" w:lineRule="auto"/>
        <w:ind w:firstLine="480" w:firstLineChars="200"/>
        <w:jc w:val="both"/>
        <w:rPr>
          <w:rFonts w:hint="eastAsia" w:ascii="等线" w:hAnsi="等线" w:eastAsia="等线" w:cs="等线"/>
          <w:sz w:val="24"/>
          <w:szCs w:val="24"/>
          <w:lang w:val="en-US"/>
        </w:rPr>
      </w:pPr>
      <w:r>
        <w:rPr>
          <w:rFonts w:hint="eastAsia" w:ascii="等线" w:hAnsi="等线" w:eastAsia="等线" w:cs="等线"/>
          <w:sz w:val="24"/>
          <w:szCs w:val="24"/>
          <w:lang w:val="en-US"/>
        </w:rPr>
        <w:t>审核支持单个项目审核与批量审核：</w:t>
      </w:r>
    </w:p>
    <w:p w14:paraId="1C41567A">
      <w:pPr>
        <w:numPr>
          <w:ilvl w:val="0"/>
          <w:numId w:val="3"/>
        </w:numPr>
        <w:autoSpaceDE/>
        <w:autoSpaceDN/>
        <w:spacing w:line="360" w:lineRule="auto"/>
        <w:rPr>
          <w:rFonts w:hint="eastAsia" w:ascii="等线" w:hAnsi="等线" w:eastAsia="等线" w:cs="等线"/>
          <w:sz w:val="24"/>
          <w:szCs w:val="24"/>
          <w:lang w:val="en-US"/>
        </w:rPr>
      </w:pPr>
      <w:r>
        <w:rPr>
          <w:rFonts w:hint="eastAsia" w:ascii="等线" w:hAnsi="等线" w:eastAsia="等线" w:cs="等线"/>
          <w:sz w:val="24"/>
          <w:szCs w:val="24"/>
          <w:lang w:val="en-US"/>
        </w:rPr>
        <w:t>审核通过：项目会流转到下一个审核环节；</w:t>
      </w:r>
    </w:p>
    <w:p w14:paraId="119F3BBF">
      <w:pPr>
        <w:numPr>
          <w:ilvl w:val="0"/>
          <w:numId w:val="3"/>
        </w:numPr>
        <w:autoSpaceDE/>
        <w:autoSpaceDN/>
        <w:spacing w:line="360" w:lineRule="auto"/>
        <w:rPr>
          <w:rFonts w:hint="eastAsia" w:ascii="等线" w:hAnsi="等线" w:eastAsia="等线" w:cs="等线"/>
          <w:sz w:val="24"/>
          <w:szCs w:val="24"/>
          <w:lang w:val="en-US"/>
        </w:rPr>
      </w:pPr>
      <w:r>
        <w:rPr>
          <w:rFonts w:hint="eastAsia" w:ascii="等线" w:hAnsi="等线" w:eastAsia="等线" w:cs="等线"/>
          <w:sz w:val="24"/>
          <w:szCs w:val="24"/>
          <w:lang w:val="en-US"/>
        </w:rPr>
        <w:t>审核不通过：项目将直接被中止，无法再进行任何操作（慎用）；</w:t>
      </w:r>
    </w:p>
    <w:p w14:paraId="24C3D56C">
      <w:pPr>
        <w:numPr>
          <w:ilvl w:val="0"/>
          <w:numId w:val="3"/>
        </w:numPr>
        <w:autoSpaceDE/>
        <w:autoSpaceDN/>
        <w:spacing w:line="360" w:lineRule="auto"/>
        <w:rPr>
          <w:rFonts w:hint="eastAsia" w:ascii="等线" w:hAnsi="等线" w:eastAsia="等线" w:cs="等线"/>
          <w:sz w:val="24"/>
          <w:szCs w:val="24"/>
          <w:lang w:val="en-US"/>
        </w:rPr>
      </w:pPr>
      <w:r>
        <w:rPr>
          <w:rFonts w:hint="eastAsia" w:ascii="等线" w:hAnsi="等线" w:eastAsia="等线" w:cs="等线"/>
          <w:sz w:val="24"/>
          <w:szCs w:val="24"/>
          <w:lang w:val="en-US"/>
        </w:rPr>
        <w:t>退回发起人：项目信息将打回给申报老师修改，修改完成后申报老师可再次提交送审；</w:t>
      </w:r>
    </w:p>
    <w:p w14:paraId="07DF4B35">
      <w:pPr>
        <w:numPr>
          <w:ilvl w:val="0"/>
          <w:numId w:val="3"/>
        </w:numPr>
        <w:autoSpaceDE/>
        <w:autoSpaceDN/>
        <w:spacing w:line="360" w:lineRule="auto"/>
        <w:rPr>
          <w:rFonts w:hint="eastAsia" w:ascii="等线" w:hAnsi="等线" w:eastAsia="等线" w:cs="等线"/>
        </w:rPr>
      </w:pPr>
      <w:r>
        <w:rPr>
          <w:rFonts w:hint="eastAsia" w:ascii="等线" w:hAnsi="等线" w:eastAsia="等线" w:cs="等线"/>
          <w:sz w:val="24"/>
          <w:szCs w:val="24"/>
          <w:lang w:val="en-US"/>
        </w:rPr>
        <w:t>退回上一节点：项目会退回到上一个审核环节。</w:t>
      </w:r>
    </w:p>
    <w:p w14:paraId="1C54E1DC">
      <w:pPr>
        <w:rPr>
          <w:rFonts w:hint="eastAsia" w:ascii="等线" w:hAnsi="等线" w:eastAsia="等线" w:cs="等线"/>
          <w:sz w:val="24"/>
          <w:szCs w:val="24"/>
          <w:lang w:val="en-US"/>
        </w:rPr>
      </w:pPr>
      <w:r>
        <w:rPr>
          <w:rFonts w:hint="eastAsia" w:ascii="等线" w:hAnsi="等线" w:eastAsia="等线" w:cs="等线"/>
        </w:rPr>
        <w:drawing>
          <wp:inline distT="0" distB="0" distL="114300" distR="114300">
            <wp:extent cx="5266690" cy="2583815"/>
            <wp:effectExtent l="0" t="0" r="10160" b="6985"/>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31"/>
                    <a:stretch>
                      <a:fillRect/>
                    </a:stretch>
                  </pic:blipFill>
                  <pic:spPr>
                    <a:xfrm>
                      <a:off x="0" y="0"/>
                      <a:ext cx="5266690" cy="2583815"/>
                    </a:xfrm>
                    <a:prstGeom prst="rect">
                      <a:avLst/>
                    </a:prstGeom>
                    <a:noFill/>
                    <a:ln>
                      <a:noFill/>
                    </a:ln>
                  </pic:spPr>
                </pic:pic>
              </a:graphicData>
            </a:graphic>
          </wp:inline>
        </w:drawing>
      </w:r>
    </w:p>
    <w:p w14:paraId="7F6971D6">
      <w:pPr>
        <w:autoSpaceDE/>
        <w:autoSpaceDN/>
        <w:spacing w:line="360" w:lineRule="auto"/>
        <w:ind w:firstLine="480" w:firstLineChars="200"/>
        <w:rPr>
          <w:rFonts w:hint="eastAsia" w:ascii="等线" w:hAnsi="等线" w:eastAsia="等线" w:cs="等线"/>
          <w:sz w:val="24"/>
          <w:szCs w:val="24"/>
          <w:lang w:val="en-US"/>
        </w:rPr>
      </w:pPr>
      <w:r>
        <w:rPr>
          <w:rFonts w:hint="eastAsia" w:ascii="等线" w:hAnsi="等线" w:eastAsia="等线" w:cs="等线"/>
          <w:sz w:val="24"/>
          <w:szCs w:val="24"/>
          <w:lang w:val="en-US"/>
        </w:rPr>
        <w:t>对于审核错误的数据，可以进入【已审核】列表，在下一节点还未审核的情况下，点击【撤销审核】按钮撤销该项目当前的审核结果，撤销成功后该数据将恢复到待审核状态，并可在【待审核】列表中再次审核。</w:t>
      </w:r>
    </w:p>
    <w:p w14:paraId="0B41126F">
      <w:pPr>
        <w:autoSpaceDE/>
        <w:autoSpaceDN/>
        <w:spacing w:line="360" w:lineRule="auto"/>
        <w:rPr>
          <w:rFonts w:hint="eastAsia" w:ascii="等线" w:hAnsi="等线" w:eastAsia="等线" w:cs="等线"/>
          <w:lang w:val="en-US"/>
        </w:rPr>
      </w:pPr>
      <w:r>
        <w:rPr>
          <w:rFonts w:hint="eastAsia" w:ascii="等线" w:hAnsi="等线" w:eastAsia="等线" w:cs="等线"/>
        </w:rPr>
        <w:drawing>
          <wp:inline distT="0" distB="0" distL="114300" distR="114300">
            <wp:extent cx="5270500" cy="2596515"/>
            <wp:effectExtent l="9525" t="9525" r="15875" b="22860"/>
            <wp:docPr id="86"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65"/>
                    <pic:cNvPicPr>
                      <a:picLocks noChangeAspect="1"/>
                    </pic:cNvPicPr>
                  </pic:nvPicPr>
                  <pic:blipFill>
                    <a:blip r:embed="rId32"/>
                    <a:stretch>
                      <a:fillRect/>
                    </a:stretch>
                  </pic:blipFill>
                  <pic:spPr>
                    <a:xfrm>
                      <a:off x="0" y="0"/>
                      <a:ext cx="5270500" cy="2596515"/>
                    </a:xfrm>
                    <a:prstGeom prst="rect">
                      <a:avLst/>
                    </a:prstGeom>
                    <a:noFill/>
                    <a:ln>
                      <a:solidFill>
                        <a:schemeClr val="bg1">
                          <a:lumMod val="85000"/>
                        </a:schemeClr>
                      </a:solidFill>
                    </a:ln>
                  </pic:spPr>
                </pic:pic>
              </a:graphicData>
            </a:graphic>
          </wp:inline>
        </w:drawing>
      </w:r>
    </w:p>
    <w:p w14:paraId="5A6CF12F">
      <w:pPr>
        <w:pStyle w:val="2"/>
        <w:numPr>
          <w:ilvl w:val="0"/>
          <w:numId w:val="4"/>
        </w:numPr>
        <w:autoSpaceDE/>
        <w:autoSpaceDN/>
        <w:spacing w:line="360" w:lineRule="auto"/>
        <w:rPr>
          <w:rFonts w:hint="eastAsia" w:ascii="等线" w:hAnsi="等线" w:eastAsia="等线" w:cs="等线"/>
          <w:lang w:val="en-US"/>
        </w:rPr>
      </w:pPr>
      <w:bookmarkStart w:id="8" w:name="_Toc30894"/>
      <w:r>
        <w:rPr>
          <w:rFonts w:hint="eastAsia" w:ascii="等线" w:hAnsi="等线" w:eastAsia="等线" w:cs="等线"/>
          <w:lang w:val="en-US"/>
        </w:rPr>
        <w:t>项目汇总查询</w:t>
      </w:r>
      <w:bookmarkEnd w:id="8"/>
    </w:p>
    <w:p w14:paraId="206D6F25">
      <w:pPr>
        <w:autoSpaceDE/>
        <w:autoSpaceDN/>
        <w:spacing w:line="360" w:lineRule="auto"/>
        <w:ind w:firstLine="480" w:firstLineChars="200"/>
        <w:rPr>
          <w:rFonts w:hint="eastAsia" w:ascii="等线" w:hAnsi="等线" w:eastAsia="等线" w:cs="等线"/>
          <w:sz w:val="24"/>
          <w:szCs w:val="24"/>
          <w:lang w:val="en-US"/>
        </w:rPr>
      </w:pPr>
      <w:r>
        <w:rPr>
          <w:rFonts w:hint="eastAsia" w:ascii="等线" w:hAnsi="等线" w:eastAsia="等线" w:cs="等线"/>
          <w:sz w:val="24"/>
          <w:szCs w:val="24"/>
          <w:lang w:val="en-US"/>
        </w:rPr>
        <w:t>会员单位管理员进入【项目汇总管理-项目汇总查询】页面，可以查询本单位所有已提交申报的项目。点击【导出Excel】按钮可导出项目数据Excel；点击【下载项目材料】可选择下载项目各阶段的资料。</w:t>
      </w:r>
    </w:p>
    <w:p w14:paraId="214D9478">
      <w:pPr>
        <w:autoSpaceDE/>
        <w:autoSpaceDN/>
        <w:spacing w:line="360" w:lineRule="auto"/>
        <w:rPr>
          <w:rFonts w:hint="eastAsia" w:ascii="等线" w:hAnsi="等线" w:eastAsia="等线" w:cs="等线"/>
        </w:rPr>
      </w:pPr>
      <w:r>
        <w:rPr>
          <w:rFonts w:hint="eastAsia" w:ascii="等线" w:hAnsi="等线" w:eastAsia="等线" w:cs="等线"/>
        </w:rPr>
        <w:drawing>
          <wp:inline distT="0" distB="0" distL="114300" distR="114300">
            <wp:extent cx="5270500" cy="2775585"/>
            <wp:effectExtent l="9525" t="9525" r="15875" b="15240"/>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pic:cNvPicPr>
                      <a:picLocks noChangeAspect="1"/>
                    </pic:cNvPicPr>
                  </pic:nvPicPr>
                  <pic:blipFill>
                    <a:blip r:embed="rId33"/>
                    <a:stretch>
                      <a:fillRect/>
                    </a:stretch>
                  </pic:blipFill>
                  <pic:spPr>
                    <a:xfrm>
                      <a:off x="0" y="0"/>
                      <a:ext cx="5270500" cy="2775585"/>
                    </a:xfrm>
                    <a:prstGeom prst="rect">
                      <a:avLst/>
                    </a:prstGeom>
                    <a:noFill/>
                    <a:ln>
                      <a:solidFill>
                        <a:schemeClr val="bg1">
                          <a:lumMod val="85000"/>
                        </a:schemeClr>
                      </a:solidFill>
                    </a:ln>
                  </pic:spPr>
                </pic:pic>
              </a:graphicData>
            </a:graphic>
          </wp:inline>
        </w:drawing>
      </w:r>
    </w:p>
    <w:p w14:paraId="384571A6">
      <w:pPr>
        <w:autoSpaceDE/>
        <w:autoSpaceDN/>
        <w:spacing w:line="360" w:lineRule="auto"/>
        <w:ind w:firstLine="480" w:firstLineChars="200"/>
        <w:rPr>
          <w:rFonts w:hint="eastAsia" w:ascii="等线" w:hAnsi="等线" w:eastAsia="等线" w:cs="等线"/>
          <w:sz w:val="24"/>
          <w:szCs w:val="24"/>
          <w:lang w:val="en-US"/>
        </w:rPr>
      </w:pPr>
      <w:r>
        <w:rPr>
          <w:rFonts w:hint="eastAsia" w:ascii="等线" w:hAnsi="等线" w:eastAsia="等线" w:cs="等线"/>
          <w:sz w:val="24"/>
          <w:szCs w:val="24"/>
          <w:lang w:val="en-US"/>
        </w:rPr>
        <w:t>点击【查看】按钮，可随时查看项目的基本信息、各阶段提交的项目文档、各阶段审核历史、各阶段的最终结论、变更历史情况等。</w:t>
      </w:r>
    </w:p>
    <w:p w14:paraId="5B25ADAB">
      <w:pPr>
        <w:autoSpaceDE/>
        <w:autoSpaceDN/>
        <w:spacing w:line="360" w:lineRule="auto"/>
        <w:rPr>
          <w:rFonts w:hint="eastAsia" w:ascii="等线" w:hAnsi="等线" w:eastAsia="等线" w:cs="等线"/>
        </w:rPr>
      </w:pPr>
    </w:p>
    <w:p w14:paraId="4F845415">
      <w:pPr>
        <w:autoSpaceDE/>
        <w:autoSpaceDN/>
        <w:spacing w:line="360" w:lineRule="auto"/>
        <w:rPr>
          <w:rFonts w:hint="eastAsia" w:ascii="等线" w:hAnsi="等线" w:eastAsia="等线" w:cs="等线"/>
        </w:rPr>
      </w:pPr>
      <w:r>
        <w:rPr>
          <w:rFonts w:hint="eastAsia" w:ascii="等线" w:hAnsi="等线" w:eastAsia="等线" w:cs="等线"/>
        </w:rPr>
        <w:drawing>
          <wp:inline distT="0" distB="0" distL="114300" distR="114300">
            <wp:extent cx="5266690" cy="2583815"/>
            <wp:effectExtent l="9525" t="9525" r="19685" b="16510"/>
            <wp:docPr id="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pic:cNvPicPr>
                      <a:picLocks noChangeAspect="1"/>
                    </pic:cNvPicPr>
                  </pic:nvPicPr>
                  <pic:blipFill>
                    <a:blip r:embed="rId34"/>
                    <a:stretch>
                      <a:fillRect/>
                    </a:stretch>
                  </pic:blipFill>
                  <pic:spPr>
                    <a:xfrm>
                      <a:off x="0" y="0"/>
                      <a:ext cx="5266690" cy="2583815"/>
                    </a:xfrm>
                    <a:prstGeom prst="rect">
                      <a:avLst/>
                    </a:prstGeom>
                    <a:noFill/>
                    <a:ln>
                      <a:solidFill>
                        <a:schemeClr val="bg1">
                          <a:lumMod val="85000"/>
                        </a:schemeClr>
                      </a:solidFill>
                    </a:ln>
                  </pic:spPr>
                </pic:pic>
              </a:graphicData>
            </a:graphic>
          </wp:inline>
        </w:drawing>
      </w:r>
    </w:p>
    <w:p w14:paraId="229A971A">
      <w:pPr>
        <w:pStyle w:val="2"/>
        <w:numPr>
          <w:ilvl w:val="0"/>
          <w:numId w:val="4"/>
        </w:numPr>
        <w:autoSpaceDE/>
        <w:autoSpaceDN/>
        <w:spacing w:line="360" w:lineRule="auto"/>
        <w:rPr>
          <w:rFonts w:hint="eastAsia" w:ascii="等线" w:hAnsi="等线" w:eastAsia="等线" w:cs="等线"/>
          <w:lang w:val="en-US"/>
        </w:rPr>
      </w:pPr>
      <w:bookmarkStart w:id="9" w:name="_Toc11798"/>
      <w:r>
        <w:rPr>
          <w:rFonts w:hint="eastAsia" w:ascii="等线" w:hAnsi="等线" w:eastAsia="等线" w:cs="等线"/>
          <w:lang w:val="en-US"/>
        </w:rPr>
        <w:t>移动端</w:t>
      </w:r>
      <w:bookmarkEnd w:id="9"/>
    </w:p>
    <w:p w14:paraId="1FA38262">
      <w:pPr>
        <w:autoSpaceDE/>
        <w:autoSpaceDN/>
        <w:ind w:firstLine="480" w:firstLineChars="200"/>
        <w:rPr>
          <w:rFonts w:hint="eastAsia" w:ascii="等线" w:hAnsi="等线" w:eastAsia="等线" w:cs="等线"/>
          <w:sz w:val="24"/>
          <w:szCs w:val="24"/>
          <w:lang w:val="en-US"/>
        </w:rPr>
      </w:pPr>
      <w:r>
        <w:rPr>
          <w:rFonts w:hint="eastAsia" w:ascii="等线" w:hAnsi="等线" w:eastAsia="等线" w:cs="等线"/>
          <w:sz w:val="24"/>
          <w:szCs w:val="24"/>
          <w:lang w:val="en-US"/>
        </w:rPr>
        <w:t>目前移动端主要提供数据查询、项目审核及消息提醒功能，包括查询本单位科研规划课题项目的申报情况、查询开题/中检/结题各阶段的资料提交情况、在线审核本单位的申报老师提交项目申报/开题/中检/结题/变更、审核结果消息提醒等；</w:t>
      </w:r>
    </w:p>
    <w:p w14:paraId="5ECDBD72">
      <w:pPr>
        <w:rPr>
          <w:rFonts w:hint="eastAsia" w:ascii="等线" w:hAnsi="等线" w:eastAsia="等线" w:cs="等线"/>
          <w:lang w:val="en-US"/>
        </w:rPr>
      </w:pPr>
      <w:r>
        <w:rPr>
          <w:rFonts w:hint="eastAsia" w:ascii="等线" w:hAnsi="等线" w:eastAsia="等线" w:cs="等线"/>
        </w:rPr>
        <w:drawing>
          <wp:inline distT="0" distB="0" distL="114300" distR="114300">
            <wp:extent cx="2513965" cy="5400040"/>
            <wp:effectExtent l="9525" t="9525" r="10160" b="19685"/>
            <wp:docPr id="3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
                    <pic:cNvPicPr>
                      <a:picLocks noChangeAspect="1"/>
                    </pic:cNvPicPr>
                  </pic:nvPicPr>
                  <pic:blipFill>
                    <a:blip r:embed="rId35"/>
                    <a:stretch>
                      <a:fillRect/>
                    </a:stretch>
                  </pic:blipFill>
                  <pic:spPr>
                    <a:xfrm>
                      <a:off x="0" y="0"/>
                      <a:ext cx="2513965" cy="5400040"/>
                    </a:xfrm>
                    <a:prstGeom prst="rect">
                      <a:avLst/>
                    </a:prstGeom>
                    <a:noFill/>
                    <a:ln>
                      <a:solidFill>
                        <a:schemeClr val="bg1">
                          <a:lumMod val="85000"/>
                        </a:schemeClr>
                      </a:solidFill>
                    </a:ln>
                  </pic:spPr>
                </pic:pic>
              </a:graphicData>
            </a:graphic>
          </wp:inline>
        </w:drawing>
      </w:r>
      <w:r>
        <w:rPr>
          <w:rFonts w:hint="eastAsia" w:ascii="等线" w:hAnsi="等线" w:eastAsia="等线" w:cs="等线"/>
          <w:lang w:val="en-US"/>
        </w:rPr>
        <w:t xml:space="preserve">  </w:t>
      </w:r>
      <w:r>
        <w:rPr>
          <w:rFonts w:hint="eastAsia" w:ascii="等线" w:hAnsi="等线" w:eastAsia="等线" w:cs="等线"/>
        </w:rPr>
        <w:drawing>
          <wp:inline distT="0" distB="0" distL="114300" distR="114300">
            <wp:extent cx="2491740" cy="5400040"/>
            <wp:effectExtent l="9525" t="9525" r="13335" b="19685"/>
            <wp:docPr id="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pic:cNvPicPr>
                      <a:picLocks noChangeAspect="1"/>
                    </pic:cNvPicPr>
                  </pic:nvPicPr>
                  <pic:blipFill>
                    <a:blip r:embed="rId36"/>
                    <a:stretch>
                      <a:fillRect/>
                    </a:stretch>
                  </pic:blipFill>
                  <pic:spPr>
                    <a:xfrm>
                      <a:off x="0" y="0"/>
                      <a:ext cx="2491740" cy="5400040"/>
                    </a:xfrm>
                    <a:prstGeom prst="rect">
                      <a:avLst/>
                    </a:prstGeom>
                    <a:noFill/>
                    <a:ln>
                      <a:solidFill>
                        <a:schemeClr val="bg1">
                          <a:lumMod val="85000"/>
                        </a:schemeClr>
                      </a:solidFill>
                    </a:ln>
                  </pic:spPr>
                </pic:pic>
              </a:graphicData>
            </a:graphic>
          </wp:inline>
        </w:drawing>
      </w:r>
    </w:p>
    <w:p w14:paraId="2A0624EF">
      <w:pPr>
        <w:keepNext w:val="0"/>
        <w:keepLines w:val="0"/>
        <w:pageBreakBefore w:val="0"/>
        <w:widowControl w:val="0"/>
        <w:numPr>
          <w:ilvl w:val="0"/>
          <w:numId w:val="0"/>
        </w:numPr>
        <w:kinsoku/>
        <w:wordWrap/>
        <w:overflowPunct/>
        <w:topLinePunct w:val="0"/>
        <w:autoSpaceDE/>
        <w:autoSpaceDN/>
        <w:bidi w:val="0"/>
        <w:adjustRightInd/>
        <w:snapToGrid/>
        <w:spacing w:line="700" w:lineRule="exact"/>
        <w:ind w:firstLine="420" w:firstLineChars="200"/>
        <w:jc w:val="both"/>
        <w:textAlignment w:val="auto"/>
        <w:rPr>
          <w:rFonts w:hint="default" w:ascii="仿宋_GB2312" w:hAnsi="仿宋_GB2312" w:eastAsia="仿宋_GB2312" w:cs="仿宋_GB2312"/>
          <w:sz w:val="32"/>
          <w:szCs w:val="32"/>
          <w:lang w:val="en-US" w:eastAsia="zh-CN"/>
        </w:rPr>
      </w:pPr>
      <w:r>
        <w:rPr>
          <w:rFonts w:hint="eastAsia" w:ascii="等线" w:hAnsi="等线" w:eastAsia="等线" w:cs="等线"/>
        </w:rPr>
        <w:drawing>
          <wp:inline distT="0" distB="0" distL="114300" distR="114300">
            <wp:extent cx="2510790" cy="5400040"/>
            <wp:effectExtent l="9525" t="9525" r="13335" b="19685"/>
            <wp:docPr id="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pic:cNvPicPr>
                      <a:picLocks noChangeAspect="1"/>
                    </pic:cNvPicPr>
                  </pic:nvPicPr>
                  <pic:blipFill>
                    <a:blip r:embed="rId37"/>
                    <a:stretch>
                      <a:fillRect/>
                    </a:stretch>
                  </pic:blipFill>
                  <pic:spPr>
                    <a:xfrm>
                      <a:off x="0" y="0"/>
                      <a:ext cx="2510790" cy="5400040"/>
                    </a:xfrm>
                    <a:prstGeom prst="rect">
                      <a:avLst/>
                    </a:prstGeom>
                    <a:noFill/>
                    <a:ln>
                      <a:solidFill>
                        <a:schemeClr val="bg1">
                          <a:lumMod val="85000"/>
                        </a:schemeClr>
                      </a:solidFill>
                    </a:ln>
                  </pic:spPr>
                </pic:pic>
              </a:graphicData>
            </a:graphic>
          </wp:inline>
        </w:drawing>
      </w:r>
      <w:r>
        <w:rPr>
          <w:rFonts w:hint="eastAsia" w:ascii="等线" w:hAnsi="等线" w:eastAsia="等线" w:cs="等线"/>
          <w:lang w:val="en-US"/>
        </w:rPr>
        <w:t xml:space="preserve">  </w:t>
      </w:r>
      <w:r>
        <w:rPr>
          <w:rFonts w:hint="eastAsia" w:ascii="等线" w:hAnsi="等线" w:eastAsia="等线" w:cs="等线"/>
        </w:rPr>
        <w:drawing>
          <wp:inline distT="0" distB="0" distL="114300" distR="114300">
            <wp:extent cx="2497455" cy="5400040"/>
            <wp:effectExtent l="9525" t="9525" r="26670" b="19685"/>
            <wp:docPr id="3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2"/>
                    <pic:cNvPicPr>
                      <a:picLocks noChangeAspect="1"/>
                    </pic:cNvPicPr>
                  </pic:nvPicPr>
                  <pic:blipFill>
                    <a:blip r:embed="rId38"/>
                    <a:stretch>
                      <a:fillRect/>
                    </a:stretch>
                  </pic:blipFill>
                  <pic:spPr>
                    <a:xfrm>
                      <a:off x="0" y="0"/>
                      <a:ext cx="2497455" cy="5400040"/>
                    </a:xfrm>
                    <a:prstGeom prst="rect">
                      <a:avLst/>
                    </a:prstGeom>
                    <a:noFill/>
                    <a:ln>
                      <a:solidFill>
                        <a:schemeClr val="bg1">
                          <a:lumMod val="85000"/>
                        </a:schemeClr>
                      </a:solidFill>
                    </a:ln>
                  </pic:spPr>
                </pic:pic>
              </a:graphicData>
            </a:graphic>
          </wp:inline>
        </w:drawing>
      </w:r>
    </w:p>
    <w:p w14:paraId="743C8BDE">
      <w:pPr>
        <w:keepNext w:val="0"/>
        <w:keepLines w:val="0"/>
        <w:pageBreakBefore w:val="0"/>
        <w:widowControl w:val="0"/>
        <w:numPr>
          <w:ilvl w:val="0"/>
          <w:numId w:val="0"/>
        </w:numPr>
        <w:kinsoku/>
        <w:wordWrap/>
        <w:overflowPunct/>
        <w:topLinePunct w:val="0"/>
        <w:autoSpaceDE/>
        <w:autoSpaceDN/>
        <w:bidi w:val="0"/>
        <w:adjustRightInd/>
        <w:snapToGrid/>
        <w:spacing w:line="700" w:lineRule="exact"/>
        <w:ind w:firstLine="640" w:firstLineChars="200"/>
        <w:jc w:val="both"/>
        <w:textAlignment w:val="auto"/>
        <w:rPr>
          <w:rFonts w:hint="default" w:ascii="仿宋_GB2312" w:hAnsi="仿宋_GB2312" w:eastAsia="仿宋_GB2312" w:cs="仿宋_GB2312"/>
          <w:sz w:val="32"/>
          <w:szCs w:val="32"/>
          <w:lang w:val="en-US" w:eastAsia="zh-CN"/>
        </w:rPr>
      </w:pPr>
    </w:p>
    <w:p w14:paraId="7E0454DE">
      <w:pPr>
        <w:keepNext w:val="0"/>
        <w:keepLines w:val="0"/>
        <w:pageBreakBefore w:val="0"/>
        <w:widowControl w:val="0"/>
        <w:numPr>
          <w:ilvl w:val="0"/>
          <w:numId w:val="0"/>
        </w:numPr>
        <w:kinsoku/>
        <w:wordWrap/>
        <w:overflowPunct/>
        <w:topLinePunct w:val="0"/>
        <w:autoSpaceDE/>
        <w:autoSpaceDN/>
        <w:bidi w:val="0"/>
        <w:adjustRightInd/>
        <w:snapToGrid/>
        <w:spacing w:line="700" w:lineRule="exact"/>
        <w:ind w:firstLine="640" w:firstLineChars="200"/>
        <w:jc w:val="both"/>
        <w:textAlignment w:val="auto"/>
        <w:rPr>
          <w:rFonts w:hint="default" w:ascii="仿宋_GB2312" w:hAnsi="仿宋_GB2312" w:eastAsia="仿宋_GB2312" w:cs="仿宋_GB2312"/>
          <w:sz w:val="32"/>
          <w:szCs w:val="32"/>
          <w:lang w:val="en-US" w:eastAsia="zh-CN"/>
        </w:rPr>
      </w:pPr>
    </w:p>
    <w:p w14:paraId="63E88C3F">
      <w:pPr>
        <w:keepNext w:val="0"/>
        <w:keepLines w:val="0"/>
        <w:pageBreakBefore w:val="0"/>
        <w:widowControl w:val="0"/>
        <w:numPr>
          <w:ilvl w:val="0"/>
          <w:numId w:val="0"/>
        </w:numPr>
        <w:kinsoku/>
        <w:wordWrap/>
        <w:overflowPunct/>
        <w:topLinePunct w:val="0"/>
        <w:autoSpaceDE/>
        <w:autoSpaceDN/>
        <w:bidi w:val="0"/>
        <w:adjustRightInd/>
        <w:snapToGrid/>
        <w:spacing w:line="700" w:lineRule="exact"/>
        <w:ind w:firstLine="640" w:firstLineChars="200"/>
        <w:jc w:val="both"/>
        <w:textAlignment w:val="auto"/>
        <w:rPr>
          <w:rFonts w:hint="default" w:ascii="仿宋_GB2312" w:hAnsi="仿宋_GB2312" w:eastAsia="仿宋_GB2312" w:cs="仿宋_GB2312"/>
          <w:sz w:val="32"/>
          <w:szCs w:val="32"/>
          <w:lang w:val="en-US" w:eastAsia="zh-CN"/>
        </w:rPr>
      </w:pPr>
    </w:p>
    <w:p w14:paraId="10DFCA45">
      <w:pPr>
        <w:keepNext w:val="0"/>
        <w:keepLines w:val="0"/>
        <w:pageBreakBefore w:val="0"/>
        <w:widowControl w:val="0"/>
        <w:numPr>
          <w:ilvl w:val="0"/>
          <w:numId w:val="0"/>
        </w:numPr>
        <w:kinsoku/>
        <w:wordWrap/>
        <w:overflowPunct/>
        <w:topLinePunct w:val="0"/>
        <w:autoSpaceDE/>
        <w:autoSpaceDN/>
        <w:bidi w:val="0"/>
        <w:adjustRightInd/>
        <w:snapToGrid/>
        <w:spacing w:line="700" w:lineRule="exact"/>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附件7：</w:t>
      </w:r>
    </w:p>
    <w:p w14:paraId="4E757D79">
      <w:pPr>
        <w:kinsoku w:val="0"/>
        <w:overflowPunct w:val="0"/>
        <w:spacing w:before="5" w:line="313" w:lineRule="exact"/>
        <w:ind w:right="72"/>
        <w:textAlignment w:val="baseline"/>
        <w:rPr>
          <w:rFonts w:hint="eastAsia" w:cs="宋体"/>
          <w:spacing w:val="6"/>
          <w:sz w:val="28"/>
          <w:szCs w:val="28"/>
        </w:rPr>
      </w:pPr>
    </w:p>
    <w:p w14:paraId="4CD08F2C">
      <w:pPr>
        <w:kinsoku w:val="0"/>
        <w:overflowPunct w:val="0"/>
        <w:spacing w:before="5" w:line="313" w:lineRule="exact"/>
        <w:ind w:right="72"/>
        <w:textAlignment w:val="baseline"/>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hint="eastAsia" w:ascii="仿宋_GB2312" w:hAnsi="仿宋_GB2312" w:eastAsia="仿宋_GB2312" w:cs="仿宋_GB2312"/>
          <w:spacing w:val="6"/>
          <w:sz w:val="32"/>
          <w:szCs w:val="32"/>
          <w:lang w:eastAsia="zh-CN"/>
        </w:rPr>
        <w:instrText xml:space="preserve">ADDIN CNKISM.UserStyle</w:instrText>
      </w:r>
      <w:r>
        <w:rPr>
          <w:rFonts w:hint="eastAsia" w:ascii="仿宋_GB2312" w:hAnsi="仿宋_GB2312" w:eastAsia="仿宋_GB2312" w:cs="仿宋_GB2312"/>
          <w:spacing w:val="6"/>
          <w:sz w:val="32"/>
          <w:szCs w:val="32"/>
        </w:rPr>
        <w:fldChar w:fldCharType="separate"/>
      </w:r>
      <w:r>
        <w:rPr>
          <w:rFonts w:hint="eastAsia" w:ascii="仿宋_GB2312" w:hAnsi="仿宋_GB2312" w:eastAsia="仿宋_GB2312" w:cs="仿宋_GB2312"/>
          <w:spacing w:val="6"/>
          <w:sz w:val="32"/>
          <w:szCs w:val="32"/>
        </w:rPr>
        <w:fldChar w:fldCharType="end"/>
      </w:r>
      <w:r>
        <w:rPr>
          <w:rFonts w:hint="eastAsia" w:ascii="仿宋_GB2312" w:hAnsi="仿宋_GB2312" w:eastAsia="仿宋_GB2312" w:cs="仿宋_GB2312"/>
          <w:spacing w:val="6"/>
          <w:sz w:val="32"/>
          <w:szCs w:val="32"/>
        </w:rPr>
        <w:t>项目名称：</w:t>
      </w:r>
    </w:p>
    <w:p w14:paraId="7A0F1C87">
      <w:pPr>
        <w:kinsoku w:val="0"/>
        <w:overflowPunct w:val="0"/>
        <w:spacing w:before="5" w:line="313" w:lineRule="exact"/>
        <w:ind w:right="72"/>
        <w:textAlignment w:val="baseline"/>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项目类别：</w:t>
      </w:r>
    </w:p>
    <w:p w14:paraId="3F83C499">
      <w:pPr>
        <w:kinsoku w:val="0"/>
        <w:overflowPunct w:val="0"/>
        <w:spacing w:before="5" w:line="313" w:lineRule="exact"/>
        <w:ind w:right="72"/>
        <w:textAlignment w:val="baseline"/>
        <w:rPr>
          <w:rFonts w:hint="eastAsia" w:ascii="仿宋_GB2312" w:hAnsi="仿宋_GB2312" w:eastAsia="仿宋_GB2312" w:cs="仿宋_GB2312"/>
          <w:spacing w:val="6"/>
          <w:sz w:val="32"/>
          <w:szCs w:val="32"/>
        </w:rPr>
      </w:pPr>
    </w:p>
    <w:p w14:paraId="5CADC1EC">
      <w:pPr>
        <w:kinsoku w:val="0"/>
        <w:overflowPunct w:val="0"/>
        <w:spacing w:before="120" w:after="156" w:afterLines="50" w:line="400" w:lineRule="exact"/>
        <w:ind w:right="74"/>
        <w:jc w:val="center"/>
        <w:textAlignment w:val="baseline"/>
        <w:rPr>
          <w:rFonts w:hint="eastAsia" w:ascii="仿宋_GB2312" w:hAnsi="仿宋_GB2312" w:eastAsia="仿宋_GB2312" w:cs="仿宋_GB2312"/>
          <w:b/>
          <w:bCs/>
          <w:spacing w:val="6"/>
          <w:sz w:val="32"/>
          <w:szCs w:val="32"/>
          <w:lang w:val="en-US" w:eastAsia="zh-CN"/>
        </w:rPr>
      </w:pPr>
      <w:r>
        <w:rPr>
          <w:rFonts w:hint="eastAsia" w:ascii="仿宋_GB2312" w:hAnsi="仿宋_GB2312" w:eastAsia="仿宋_GB2312" w:cs="仿宋_GB2312"/>
          <w:b/>
          <w:bCs/>
          <w:spacing w:val="6"/>
          <w:sz w:val="32"/>
          <w:szCs w:val="32"/>
          <w:lang w:val="en-US" w:eastAsia="zh-CN"/>
        </w:rPr>
        <w:t>湖南省职业教育与成人教育学会</w:t>
      </w:r>
      <w:r>
        <w:rPr>
          <w:rFonts w:hint="eastAsia" w:ascii="仿宋_GB2312" w:hAnsi="仿宋_GB2312" w:eastAsia="仿宋_GB2312" w:cs="仿宋_GB2312"/>
          <w:b/>
          <w:bCs/>
          <w:spacing w:val="6"/>
          <w:sz w:val="32"/>
          <w:szCs w:val="32"/>
        </w:rPr>
        <w:t>科研</w:t>
      </w:r>
      <w:r>
        <w:rPr>
          <w:rFonts w:hint="eastAsia" w:ascii="仿宋_GB2312" w:hAnsi="仿宋_GB2312" w:eastAsia="仿宋_GB2312" w:cs="仿宋_GB2312"/>
          <w:b/>
          <w:bCs/>
          <w:spacing w:val="6"/>
          <w:sz w:val="32"/>
          <w:szCs w:val="32"/>
          <w:lang w:val="en-US" w:eastAsia="zh-CN"/>
        </w:rPr>
        <w:t>规划课题（2025年）</w:t>
      </w:r>
    </w:p>
    <w:p w14:paraId="4ED80839">
      <w:pPr>
        <w:kinsoku w:val="0"/>
        <w:overflowPunct w:val="0"/>
        <w:spacing w:before="120" w:after="156" w:afterLines="50" w:line="400" w:lineRule="exact"/>
        <w:ind w:right="74"/>
        <w:jc w:val="center"/>
        <w:textAlignment w:val="baseline"/>
        <w:rPr>
          <w:rFonts w:hint="eastAsia" w:ascii="仿宋_GB2312" w:hAnsi="仿宋_GB2312" w:eastAsia="仿宋_GB2312" w:cs="仿宋_GB2312"/>
          <w:b/>
          <w:bCs/>
          <w:spacing w:val="6"/>
          <w:sz w:val="32"/>
          <w:szCs w:val="32"/>
        </w:rPr>
      </w:pPr>
      <w:r>
        <w:rPr>
          <w:rFonts w:hint="eastAsia" w:ascii="仿宋_GB2312" w:hAnsi="仿宋_GB2312" w:eastAsia="仿宋_GB2312" w:cs="仿宋_GB2312"/>
          <w:b/>
          <w:bCs/>
          <w:spacing w:val="6"/>
          <w:sz w:val="32"/>
          <w:szCs w:val="32"/>
        </w:rPr>
        <w:t>申请人公正性承诺书</w:t>
      </w:r>
    </w:p>
    <w:p w14:paraId="0DB238ED">
      <w:pPr>
        <w:kinsoku w:val="0"/>
        <w:overflowPunct w:val="0"/>
        <w:spacing w:before="5" w:line="320" w:lineRule="exact"/>
        <w:ind w:left="76" w:leftChars="36" w:right="34" w:firstLine="575" w:firstLineChars="197"/>
        <w:textAlignment w:val="baseline"/>
        <w:rPr>
          <w:rFonts w:hint="eastAsia" w:ascii="仿宋_GB2312" w:hAnsi="仿宋_GB2312" w:eastAsia="仿宋_GB2312" w:cs="仿宋_GB2312"/>
          <w:spacing w:val="6"/>
          <w:sz w:val="28"/>
          <w:szCs w:val="28"/>
        </w:rPr>
      </w:pPr>
      <w:r>
        <w:rPr>
          <w:rFonts w:hint="eastAsia" w:ascii="仿宋_GB2312" w:hAnsi="仿宋_GB2312" w:eastAsia="仿宋_GB2312" w:cs="仿宋_GB2312"/>
          <w:spacing w:val="6"/>
          <w:sz w:val="28"/>
          <w:szCs w:val="28"/>
        </w:rPr>
        <w:t>本人</w:t>
      </w:r>
      <w:r>
        <w:rPr>
          <w:rFonts w:hint="eastAsia" w:ascii="仿宋_GB2312" w:hAnsi="仿宋_GB2312" w:eastAsia="仿宋_GB2312" w:cs="仿宋_GB2312"/>
          <w:b/>
          <w:bCs/>
          <w:spacing w:val="6"/>
          <w:sz w:val="28"/>
          <w:szCs w:val="28"/>
        </w:rPr>
        <w:t>在此郑重承诺</w:t>
      </w:r>
      <w:r>
        <w:rPr>
          <w:rFonts w:hint="eastAsia" w:ascii="仿宋_GB2312" w:hAnsi="仿宋_GB2312" w:eastAsia="仿宋_GB2312" w:cs="仿宋_GB2312"/>
          <w:spacing w:val="6"/>
          <w:sz w:val="28"/>
          <w:szCs w:val="28"/>
        </w:rPr>
        <w:t>：严格遵守《中华人民共和国著作权法》、《中华人民共和国专利法》、《中华人民共和国国家通用语言文字法》等有关知识产权保护方面的法律、法规，《</w:t>
      </w:r>
      <w:r>
        <w:rPr>
          <w:rFonts w:hint="eastAsia" w:ascii="仿宋_GB2312" w:hAnsi="仿宋_GB2312" w:eastAsia="仿宋_GB2312" w:cs="仿宋_GB2312"/>
          <w:spacing w:val="6"/>
          <w:sz w:val="28"/>
          <w:szCs w:val="28"/>
          <w:lang w:val="en-US" w:eastAsia="zh-CN"/>
        </w:rPr>
        <w:t>湖南省职业教育与成人教育学会科研规划课题管理办法</w:t>
      </w:r>
      <w:r>
        <w:rPr>
          <w:rFonts w:hint="eastAsia" w:ascii="仿宋_GB2312" w:hAnsi="仿宋_GB2312" w:eastAsia="仿宋_GB2312" w:cs="仿宋_GB2312"/>
          <w:spacing w:val="6"/>
          <w:sz w:val="28"/>
          <w:szCs w:val="28"/>
        </w:rPr>
        <w:t>》（</w:t>
      </w:r>
      <w:r>
        <w:rPr>
          <w:rFonts w:hint="eastAsia" w:ascii="仿宋_GB2312" w:hAnsi="仿宋_GB2312" w:eastAsia="仿宋_GB2312" w:cs="仿宋_GB2312"/>
          <w:spacing w:val="6"/>
          <w:sz w:val="28"/>
          <w:szCs w:val="28"/>
          <w:lang w:val="en-US" w:eastAsia="zh-CN"/>
        </w:rPr>
        <w:t>湘职成学会</w:t>
      </w:r>
      <w:r>
        <w:rPr>
          <w:rFonts w:hint="eastAsia" w:ascii="仿宋_GB2312" w:hAnsi="仿宋_GB2312" w:eastAsia="仿宋_GB2312" w:cs="仿宋_GB2312"/>
          <w:spacing w:val="6"/>
          <w:sz w:val="28"/>
          <w:szCs w:val="28"/>
        </w:rPr>
        <w:t>〔20</w:t>
      </w:r>
      <w:r>
        <w:rPr>
          <w:rFonts w:hint="eastAsia" w:ascii="仿宋_GB2312" w:hAnsi="仿宋_GB2312" w:eastAsia="仿宋_GB2312" w:cs="仿宋_GB2312"/>
          <w:spacing w:val="6"/>
          <w:sz w:val="28"/>
          <w:szCs w:val="28"/>
          <w:lang w:val="en-US" w:eastAsia="zh-CN"/>
        </w:rPr>
        <w:t>25</w:t>
      </w:r>
      <w:r>
        <w:rPr>
          <w:rFonts w:hint="eastAsia" w:ascii="仿宋_GB2312" w:hAnsi="仿宋_GB2312" w:eastAsia="仿宋_GB2312" w:cs="仿宋_GB2312"/>
          <w:spacing w:val="6"/>
          <w:sz w:val="28"/>
          <w:szCs w:val="28"/>
        </w:rPr>
        <w:t>〕</w:t>
      </w:r>
      <w:r>
        <w:rPr>
          <w:rFonts w:hint="eastAsia" w:ascii="仿宋_GB2312" w:hAnsi="仿宋_GB2312" w:eastAsia="仿宋_GB2312" w:cs="仿宋_GB2312"/>
          <w:spacing w:val="6"/>
          <w:sz w:val="28"/>
          <w:szCs w:val="28"/>
          <w:lang w:val="en-US" w:eastAsia="zh-CN"/>
        </w:rPr>
        <w:t>11</w:t>
      </w:r>
      <w:r>
        <w:rPr>
          <w:rFonts w:hint="eastAsia" w:ascii="仿宋_GB2312" w:hAnsi="仿宋_GB2312" w:eastAsia="仿宋_GB2312" w:cs="仿宋_GB2312"/>
          <w:spacing w:val="6"/>
          <w:sz w:val="28"/>
          <w:szCs w:val="28"/>
        </w:rPr>
        <w:t>号）等相关规定，所申报材料和相关内容真实有效，不存在违背科研诚信要求的行为；在项目申请、评审和执行全过程中，恪守职业规范和科学道德，遵守评审规则和工作纪律，杜绝以下行为：</w:t>
      </w:r>
    </w:p>
    <w:p w14:paraId="4F6FD3A5">
      <w:pPr>
        <w:kinsoku w:val="0"/>
        <w:overflowPunct w:val="0"/>
        <w:spacing w:before="5" w:line="320" w:lineRule="exact"/>
        <w:ind w:left="76" w:leftChars="36" w:right="34" w:firstLine="575" w:firstLineChars="197"/>
        <w:textAlignment w:val="baseline"/>
        <w:rPr>
          <w:rFonts w:hint="eastAsia" w:ascii="仿宋_GB2312" w:hAnsi="仿宋_GB2312" w:eastAsia="仿宋_GB2312" w:cs="仿宋_GB2312"/>
          <w:spacing w:val="6"/>
          <w:sz w:val="28"/>
          <w:szCs w:val="28"/>
        </w:rPr>
      </w:pPr>
      <w:r>
        <w:rPr>
          <w:rFonts w:hint="eastAsia" w:ascii="仿宋_GB2312" w:hAnsi="仿宋_GB2312" w:eastAsia="仿宋_GB2312" w:cs="仿宋_GB2312"/>
          <w:spacing w:val="6"/>
          <w:sz w:val="28"/>
          <w:szCs w:val="28"/>
        </w:rPr>
        <w:t>（一）抄袭、剽窃他人科研成果或者伪造、篡改研究数据、研究结论；</w:t>
      </w:r>
    </w:p>
    <w:p w14:paraId="5889F391">
      <w:pPr>
        <w:kinsoku w:val="0"/>
        <w:overflowPunct w:val="0"/>
        <w:spacing w:before="57" w:line="320" w:lineRule="exact"/>
        <w:ind w:right="34" w:firstLine="584" w:firstLineChars="200"/>
        <w:textAlignment w:val="baseline"/>
        <w:rPr>
          <w:rFonts w:hint="eastAsia" w:ascii="仿宋_GB2312" w:hAnsi="仿宋_GB2312" w:eastAsia="仿宋_GB2312" w:cs="仿宋_GB2312"/>
          <w:spacing w:val="6"/>
          <w:sz w:val="28"/>
          <w:szCs w:val="28"/>
        </w:rPr>
      </w:pPr>
      <w:r>
        <w:rPr>
          <w:rFonts w:hint="eastAsia" w:ascii="仿宋_GB2312" w:hAnsi="仿宋_GB2312" w:eastAsia="仿宋_GB2312" w:cs="仿宋_GB2312"/>
          <w:spacing w:val="6"/>
          <w:sz w:val="28"/>
          <w:szCs w:val="28"/>
        </w:rPr>
        <w:t>（二）购买、代写、代投论文，虚构同行评议专家及评议意见；</w:t>
      </w:r>
    </w:p>
    <w:p w14:paraId="7CDFBE29">
      <w:pPr>
        <w:kinsoku w:val="0"/>
        <w:overflowPunct w:val="0"/>
        <w:spacing w:before="57" w:line="320" w:lineRule="exact"/>
        <w:ind w:right="34" w:firstLine="584" w:firstLineChars="200"/>
        <w:textAlignment w:val="baseline"/>
        <w:rPr>
          <w:rFonts w:hint="eastAsia" w:ascii="仿宋_GB2312" w:hAnsi="仿宋_GB2312" w:eastAsia="仿宋_GB2312" w:cs="仿宋_GB2312"/>
          <w:spacing w:val="6"/>
          <w:sz w:val="28"/>
          <w:szCs w:val="28"/>
        </w:rPr>
      </w:pPr>
      <w:r>
        <w:rPr>
          <w:rFonts w:hint="eastAsia" w:ascii="仿宋_GB2312" w:hAnsi="仿宋_GB2312" w:eastAsia="仿宋_GB2312" w:cs="仿宋_GB2312"/>
          <w:spacing w:val="6"/>
          <w:sz w:val="28"/>
          <w:szCs w:val="28"/>
        </w:rPr>
        <w:t>（三）违反论文署名规范，擅自标注或虚假标注获得项目等资助；</w:t>
      </w:r>
    </w:p>
    <w:p w14:paraId="09973B15">
      <w:pPr>
        <w:kinsoku w:val="0"/>
        <w:overflowPunct w:val="0"/>
        <w:spacing w:before="57" w:line="320" w:lineRule="exact"/>
        <w:ind w:right="34" w:firstLine="584" w:firstLineChars="200"/>
        <w:textAlignment w:val="baseline"/>
        <w:rPr>
          <w:rFonts w:hint="eastAsia" w:ascii="仿宋_GB2312" w:hAnsi="仿宋_GB2312" w:eastAsia="仿宋_GB2312" w:cs="仿宋_GB2312"/>
          <w:spacing w:val="6"/>
          <w:sz w:val="28"/>
          <w:szCs w:val="28"/>
        </w:rPr>
      </w:pPr>
      <w:r>
        <w:rPr>
          <w:rFonts w:hint="eastAsia" w:ascii="仿宋_GB2312" w:hAnsi="仿宋_GB2312" w:eastAsia="仿宋_GB2312" w:cs="仿宋_GB2312"/>
          <w:spacing w:val="6"/>
          <w:sz w:val="28"/>
          <w:szCs w:val="28"/>
        </w:rPr>
        <w:t>（四）购买、代写申请书；弄虚作假，骗取科研专项、基金、科技计划等项目、经费、奖励、荣誉、职务职称等；</w:t>
      </w:r>
    </w:p>
    <w:p w14:paraId="5F25800D">
      <w:pPr>
        <w:kinsoku w:val="0"/>
        <w:overflowPunct w:val="0"/>
        <w:spacing w:before="57" w:line="320" w:lineRule="exact"/>
        <w:ind w:right="34" w:firstLine="584" w:firstLineChars="200"/>
        <w:textAlignment w:val="baseline"/>
        <w:rPr>
          <w:rFonts w:hint="eastAsia" w:ascii="仿宋_GB2312" w:hAnsi="仿宋_GB2312" w:eastAsia="仿宋_GB2312" w:cs="仿宋_GB2312"/>
          <w:spacing w:val="6"/>
          <w:sz w:val="28"/>
          <w:szCs w:val="28"/>
        </w:rPr>
      </w:pPr>
      <w:r>
        <w:rPr>
          <w:rFonts w:hint="eastAsia" w:ascii="仿宋_GB2312" w:hAnsi="仿宋_GB2312" w:eastAsia="仿宋_GB2312" w:cs="仿宋_GB2312"/>
          <w:spacing w:val="6"/>
          <w:sz w:val="28"/>
          <w:szCs w:val="28"/>
        </w:rPr>
        <w:t>（五）成果发表、出版时一稿多投;</w:t>
      </w:r>
    </w:p>
    <w:p w14:paraId="5EB839A2">
      <w:pPr>
        <w:kinsoku w:val="0"/>
        <w:overflowPunct w:val="0"/>
        <w:spacing w:before="57" w:line="320" w:lineRule="exact"/>
        <w:ind w:right="34" w:firstLine="584" w:firstLineChars="200"/>
        <w:textAlignment w:val="baseline"/>
        <w:rPr>
          <w:rFonts w:hint="eastAsia" w:ascii="仿宋_GB2312" w:hAnsi="仿宋_GB2312" w:eastAsia="仿宋_GB2312" w:cs="仿宋_GB2312"/>
          <w:spacing w:val="6"/>
          <w:sz w:val="28"/>
          <w:szCs w:val="28"/>
        </w:rPr>
      </w:pPr>
      <w:r>
        <w:rPr>
          <w:rFonts w:hint="eastAsia" w:ascii="仿宋_GB2312" w:hAnsi="仿宋_GB2312" w:eastAsia="仿宋_GB2312" w:cs="仿宋_GB2312"/>
          <w:spacing w:val="6"/>
          <w:sz w:val="28"/>
          <w:szCs w:val="28"/>
        </w:rPr>
        <w:t>（六）以相同、相近内容、相似视角重复申报各级各类项目，刻意回避与在研或已结项各级各类项目的关联性；</w:t>
      </w:r>
    </w:p>
    <w:p w14:paraId="22DE0007">
      <w:pPr>
        <w:kinsoku w:val="0"/>
        <w:overflowPunct w:val="0"/>
        <w:spacing w:before="57" w:line="320" w:lineRule="exact"/>
        <w:ind w:right="34" w:firstLine="584" w:firstLineChars="200"/>
        <w:textAlignment w:val="baseline"/>
        <w:rPr>
          <w:rFonts w:hint="eastAsia" w:ascii="仿宋_GB2312" w:hAnsi="仿宋_GB2312" w:eastAsia="仿宋_GB2312" w:cs="仿宋_GB2312"/>
          <w:spacing w:val="6"/>
          <w:sz w:val="28"/>
          <w:szCs w:val="28"/>
        </w:rPr>
      </w:pPr>
      <w:r>
        <w:rPr>
          <w:rFonts w:hint="eastAsia" w:ascii="仿宋_GB2312" w:hAnsi="仿宋_GB2312" w:eastAsia="仿宋_GB2312" w:cs="仿宋_GB2312"/>
          <w:spacing w:val="6"/>
          <w:sz w:val="28"/>
          <w:szCs w:val="28"/>
        </w:rPr>
        <w:t>（七）在项目申请书中以高指标通过评审，在项目结项书中故意篡改降低相应指标；</w:t>
      </w:r>
    </w:p>
    <w:p w14:paraId="025EC025">
      <w:pPr>
        <w:kinsoku w:val="0"/>
        <w:overflowPunct w:val="0"/>
        <w:spacing w:before="57" w:line="320" w:lineRule="exact"/>
        <w:ind w:right="34" w:firstLine="584" w:firstLineChars="200"/>
        <w:textAlignment w:val="baseline"/>
        <w:rPr>
          <w:rFonts w:hint="eastAsia" w:ascii="仿宋_GB2312" w:hAnsi="仿宋_GB2312" w:eastAsia="仿宋_GB2312" w:cs="仿宋_GB2312"/>
          <w:spacing w:val="6"/>
          <w:sz w:val="28"/>
          <w:szCs w:val="28"/>
        </w:rPr>
      </w:pPr>
      <w:r>
        <w:rPr>
          <w:rFonts w:hint="eastAsia" w:ascii="仿宋_GB2312" w:hAnsi="仿宋_GB2312" w:eastAsia="仿宋_GB2312" w:cs="仿宋_GB2312"/>
          <w:spacing w:val="6"/>
          <w:sz w:val="28"/>
          <w:szCs w:val="28"/>
        </w:rPr>
        <w:t>（八）以任何形式探听尚未公布的评审专家名单及其他评审过程中的保密信息；</w:t>
      </w:r>
    </w:p>
    <w:p w14:paraId="51E80A6B">
      <w:pPr>
        <w:kinsoku w:val="0"/>
        <w:overflowPunct w:val="0"/>
        <w:spacing w:before="57" w:line="320" w:lineRule="exact"/>
        <w:ind w:right="34" w:firstLine="584" w:firstLineChars="200"/>
        <w:textAlignment w:val="baseline"/>
        <w:rPr>
          <w:rFonts w:hint="eastAsia" w:ascii="仿宋_GB2312" w:hAnsi="仿宋_GB2312" w:eastAsia="仿宋_GB2312" w:cs="仿宋_GB2312"/>
          <w:spacing w:val="6"/>
          <w:sz w:val="28"/>
          <w:szCs w:val="28"/>
        </w:rPr>
      </w:pPr>
      <w:r>
        <w:rPr>
          <w:rFonts w:hint="eastAsia" w:ascii="仿宋_GB2312" w:hAnsi="仿宋_GB2312" w:eastAsia="仿宋_GB2312" w:cs="仿宋_GB2312"/>
          <w:spacing w:val="6"/>
          <w:sz w:val="28"/>
          <w:szCs w:val="28"/>
        </w:rPr>
        <w:t>（九）本人或委托他人通过各种方式及各种途径联系有关专家进行请托、游说，违规到评审会议驻地游说评审专家和工作人员、询问评审或尚未正式向社会公布的信息等干扰评审或可能影响评审公正性的活动；</w:t>
      </w:r>
    </w:p>
    <w:p w14:paraId="4D4CE70E">
      <w:pPr>
        <w:kinsoku w:val="0"/>
        <w:overflowPunct w:val="0"/>
        <w:spacing w:before="57" w:line="320" w:lineRule="exact"/>
        <w:ind w:right="34" w:firstLine="584" w:firstLineChars="200"/>
        <w:textAlignment w:val="baseline"/>
        <w:rPr>
          <w:rFonts w:hint="eastAsia" w:ascii="仿宋_GB2312" w:hAnsi="仿宋_GB2312" w:eastAsia="仿宋_GB2312" w:cs="仿宋_GB2312"/>
          <w:spacing w:val="6"/>
          <w:sz w:val="28"/>
          <w:szCs w:val="28"/>
        </w:rPr>
      </w:pPr>
      <w:r>
        <w:rPr>
          <w:rFonts w:hint="eastAsia" w:ascii="仿宋_GB2312" w:hAnsi="仿宋_GB2312" w:eastAsia="仿宋_GB2312" w:cs="仿宋_GB2312"/>
          <w:spacing w:val="6"/>
          <w:sz w:val="28"/>
          <w:szCs w:val="28"/>
        </w:rPr>
        <w:t>（十）向评审工作人员、评审专家等提供任何形式的礼品、礼金、有价证券、支付凭证、商业预付卡、电子红包，或提供宴请、旅游、娱乐健身等任何可能影响评审公正性的活动；</w:t>
      </w:r>
    </w:p>
    <w:p w14:paraId="64C631FF">
      <w:pPr>
        <w:kinsoku w:val="0"/>
        <w:overflowPunct w:val="0"/>
        <w:spacing w:before="57" w:line="320" w:lineRule="exact"/>
        <w:ind w:right="34" w:firstLine="584" w:firstLineChars="200"/>
        <w:textAlignment w:val="baseline"/>
        <w:rPr>
          <w:rFonts w:hint="eastAsia" w:ascii="仿宋_GB2312" w:hAnsi="仿宋_GB2312" w:eastAsia="仿宋_GB2312" w:cs="仿宋_GB2312"/>
          <w:spacing w:val="6"/>
          <w:sz w:val="28"/>
          <w:szCs w:val="28"/>
        </w:rPr>
      </w:pPr>
      <w:r>
        <w:rPr>
          <w:rFonts w:hint="eastAsia" w:ascii="仿宋_GB2312" w:hAnsi="仿宋_GB2312" w:eastAsia="仿宋_GB2312" w:cs="仿宋_GB2312"/>
          <w:spacing w:val="6"/>
          <w:sz w:val="28"/>
          <w:szCs w:val="28"/>
        </w:rPr>
        <w:t>（十一）不当或滥用署名：未参加科学研究或者论著写作，而在别人发表的作品等成果中署名等行为；在科研成果的署名位次上高于自己的实际贡献的行为；未经被署名人允许的随意代签、冒签；损害他人著作权，侵犯他人的署名权，将做出创造性贡献的人排除在作者名单之外；</w:t>
      </w:r>
    </w:p>
    <w:p w14:paraId="3F7CDBA9">
      <w:pPr>
        <w:kinsoku w:val="0"/>
        <w:overflowPunct w:val="0"/>
        <w:spacing w:before="57" w:line="320" w:lineRule="exact"/>
        <w:ind w:right="34" w:firstLine="584" w:firstLineChars="200"/>
        <w:textAlignment w:val="baseline"/>
        <w:rPr>
          <w:rFonts w:hint="eastAsia" w:ascii="仿宋_GB2312" w:hAnsi="仿宋_GB2312" w:eastAsia="仿宋_GB2312" w:cs="仿宋_GB2312"/>
          <w:spacing w:val="6"/>
          <w:sz w:val="28"/>
          <w:szCs w:val="28"/>
        </w:rPr>
      </w:pPr>
      <w:r>
        <w:rPr>
          <w:rFonts w:hint="eastAsia" w:ascii="仿宋_GB2312" w:hAnsi="仿宋_GB2312" w:eastAsia="仿宋_GB2312" w:cs="仿宋_GB2312"/>
          <w:spacing w:val="6"/>
          <w:sz w:val="28"/>
          <w:szCs w:val="28"/>
        </w:rPr>
        <w:t>（十二）其他违反财经纪律和相关管理规定的行为。</w:t>
      </w:r>
    </w:p>
    <w:p w14:paraId="5F967159">
      <w:pPr>
        <w:kinsoku w:val="0"/>
        <w:overflowPunct w:val="0"/>
        <w:spacing w:before="52" w:line="320" w:lineRule="exact"/>
        <w:ind w:right="34" w:firstLine="584" w:firstLineChars="200"/>
        <w:textAlignment w:val="baseline"/>
        <w:rPr>
          <w:rFonts w:hint="eastAsia" w:ascii="仿宋_GB2312" w:hAnsi="仿宋_GB2312" w:eastAsia="仿宋_GB2312" w:cs="仿宋_GB2312"/>
          <w:spacing w:val="6"/>
          <w:sz w:val="28"/>
          <w:szCs w:val="28"/>
        </w:rPr>
      </w:pPr>
      <w:r>
        <w:rPr>
          <w:rFonts w:hint="eastAsia" w:ascii="仿宋_GB2312" w:hAnsi="仿宋_GB2312" w:eastAsia="仿宋_GB2312" w:cs="仿宋_GB2312"/>
          <w:spacing w:val="6"/>
          <w:sz w:val="28"/>
          <w:szCs w:val="28"/>
        </w:rPr>
        <w:t>如违背上述承诺，本人愿接受相关部门和</w:t>
      </w:r>
      <w:r>
        <w:rPr>
          <w:rFonts w:hint="eastAsia" w:ascii="仿宋_GB2312" w:hAnsi="仿宋_GB2312" w:eastAsia="仿宋_GB2312" w:cs="仿宋_GB2312"/>
          <w:spacing w:val="6"/>
          <w:sz w:val="28"/>
          <w:szCs w:val="28"/>
          <w:lang w:val="en-US" w:eastAsia="zh-CN"/>
        </w:rPr>
        <w:t>学会</w:t>
      </w:r>
      <w:r>
        <w:rPr>
          <w:rFonts w:hint="eastAsia" w:ascii="仿宋_GB2312" w:hAnsi="仿宋_GB2312" w:eastAsia="仿宋_GB2312" w:cs="仿宋_GB2312"/>
          <w:spacing w:val="6"/>
          <w:sz w:val="28"/>
          <w:szCs w:val="28"/>
        </w:rPr>
        <w:t>做出的各项处理决定，包括但不限于撤销项目，追回项目资助经费，向社会通报违规情况，取消一定期限各级各类项目申请资格，记入科研诚信严重失信行为数据库以及接受相应的党纪政纪处理等。</w:t>
      </w:r>
    </w:p>
    <w:p w14:paraId="1B0D167F">
      <w:pPr>
        <w:kinsoku w:val="0"/>
        <w:overflowPunct w:val="0"/>
        <w:spacing w:before="52" w:line="300" w:lineRule="exact"/>
        <w:ind w:right="32" w:firstLine="562" w:firstLineChars="200"/>
        <w:textAlignment w:val="baseline"/>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注：此表所列参与者与申报书中的项目主要参与者一致。</w:t>
      </w:r>
    </w:p>
    <w:p w14:paraId="3B1A70A9">
      <w:pPr>
        <w:kinsoku w:val="0"/>
        <w:overflowPunct w:val="0"/>
        <w:spacing w:after="30" w:line="262" w:lineRule="exact"/>
        <w:ind w:left="144" w:right="72"/>
        <w:textAlignment w:val="baseline"/>
        <w:rPr>
          <w:rFonts w:hint="eastAsia" w:ascii="仿宋_GB2312" w:hAnsi="仿宋_GB2312" w:eastAsia="仿宋_GB2312" w:cs="仿宋_GB2312"/>
          <w:sz w:val="22"/>
          <w:szCs w:val="28"/>
        </w:rPr>
      </w:pPr>
    </w:p>
    <w:tbl>
      <w:tblPr>
        <w:tblStyle w:val="9"/>
        <w:tblW w:w="8842" w:type="dxa"/>
        <w:jc w:val="center"/>
        <w:tblLayout w:type="fixed"/>
        <w:tblCellMar>
          <w:top w:w="0" w:type="dxa"/>
          <w:left w:w="0" w:type="dxa"/>
          <w:bottom w:w="0" w:type="dxa"/>
          <w:right w:w="0" w:type="dxa"/>
        </w:tblCellMar>
      </w:tblPr>
      <w:tblGrid>
        <w:gridCol w:w="662"/>
        <w:gridCol w:w="1147"/>
        <w:gridCol w:w="2977"/>
        <w:gridCol w:w="2126"/>
        <w:gridCol w:w="1930"/>
      </w:tblGrid>
      <w:tr w14:paraId="504CA76F">
        <w:tblPrEx>
          <w:tblCellMar>
            <w:top w:w="0" w:type="dxa"/>
            <w:left w:w="0" w:type="dxa"/>
            <w:bottom w:w="0" w:type="dxa"/>
            <w:right w:w="0" w:type="dxa"/>
          </w:tblCellMar>
        </w:tblPrEx>
        <w:trPr>
          <w:trHeight w:val="1039" w:hRule="exact"/>
          <w:jc w:val="center"/>
        </w:trPr>
        <w:tc>
          <w:tcPr>
            <w:tcW w:w="662" w:type="dxa"/>
            <w:tcBorders>
              <w:top w:val="single" w:color="auto" w:sz="4" w:space="0"/>
              <w:left w:val="single" w:color="auto" w:sz="4" w:space="0"/>
              <w:bottom w:val="single" w:color="auto" w:sz="4" w:space="0"/>
              <w:right w:val="single" w:color="auto" w:sz="4" w:space="0"/>
            </w:tcBorders>
            <w:vAlign w:val="center"/>
          </w:tcPr>
          <w:p w14:paraId="3FB5F2C8">
            <w:pPr>
              <w:kinsoku w:val="0"/>
              <w:overflowPunct w:val="0"/>
              <w:spacing w:before="49" w:after="5" w:line="233" w:lineRule="exact"/>
              <w:jc w:val="center"/>
              <w:textAlignment w:val="baseline"/>
              <w:rPr>
                <w:rFonts w:hint="eastAsia" w:ascii="仿宋_GB2312" w:hAnsi="仿宋_GB2312" w:eastAsia="仿宋_GB2312" w:cs="仿宋_GB2312"/>
                <w:sz w:val="22"/>
                <w:szCs w:val="28"/>
              </w:rPr>
            </w:pPr>
            <w:r>
              <w:rPr>
                <w:rFonts w:hint="eastAsia" w:ascii="仿宋_GB2312" w:hAnsi="仿宋_GB2312" w:eastAsia="仿宋_GB2312" w:cs="仿宋_GB2312"/>
                <w:sz w:val="22"/>
                <w:szCs w:val="28"/>
              </w:rPr>
              <w:t>序号</w:t>
            </w:r>
          </w:p>
        </w:tc>
        <w:tc>
          <w:tcPr>
            <w:tcW w:w="1147" w:type="dxa"/>
            <w:tcBorders>
              <w:top w:val="single" w:color="auto" w:sz="4" w:space="0"/>
              <w:left w:val="single" w:color="auto" w:sz="4" w:space="0"/>
              <w:bottom w:val="single" w:color="auto" w:sz="4" w:space="0"/>
              <w:right w:val="single" w:color="auto" w:sz="4" w:space="0"/>
            </w:tcBorders>
            <w:vAlign w:val="center"/>
          </w:tcPr>
          <w:p w14:paraId="106641FE">
            <w:pPr>
              <w:kinsoku w:val="0"/>
              <w:overflowPunct w:val="0"/>
              <w:spacing w:before="123" w:after="127" w:line="268" w:lineRule="exact"/>
              <w:ind w:left="96"/>
              <w:jc w:val="center"/>
              <w:textAlignment w:val="baseline"/>
              <w:rPr>
                <w:rFonts w:hint="eastAsia" w:ascii="仿宋_GB2312" w:hAnsi="仿宋_GB2312" w:eastAsia="仿宋_GB2312" w:cs="仿宋_GB2312"/>
                <w:sz w:val="22"/>
                <w:szCs w:val="20"/>
                <w:lang w:eastAsia="en-US"/>
              </w:rPr>
            </w:pPr>
            <w:r>
              <w:rPr>
                <w:rFonts w:hint="eastAsia" w:ascii="仿宋_GB2312" w:hAnsi="仿宋_GB2312" w:eastAsia="仿宋_GB2312" w:cs="仿宋_GB2312"/>
                <w:sz w:val="22"/>
                <w:szCs w:val="28"/>
              </w:rPr>
              <w:t>姓名</w:t>
            </w:r>
          </w:p>
        </w:tc>
        <w:tc>
          <w:tcPr>
            <w:tcW w:w="2977" w:type="dxa"/>
            <w:tcBorders>
              <w:top w:val="single" w:color="auto" w:sz="4" w:space="0"/>
              <w:left w:val="single" w:color="auto" w:sz="4" w:space="0"/>
              <w:bottom w:val="single" w:color="auto" w:sz="4" w:space="0"/>
              <w:right w:val="single" w:color="auto" w:sz="4" w:space="0"/>
            </w:tcBorders>
            <w:vAlign w:val="center"/>
          </w:tcPr>
          <w:p w14:paraId="55CD6E5A">
            <w:pPr>
              <w:kinsoku w:val="0"/>
              <w:overflowPunct w:val="0"/>
              <w:spacing w:before="123" w:after="127" w:line="268" w:lineRule="exact"/>
              <w:ind w:left="96"/>
              <w:jc w:val="center"/>
              <w:textAlignment w:val="baseline"/>
              <w:rPr>
                <w:rFonts w:hint="default" w:ascii="仿宋_GB2312" w:hAnsi="仿宋_GB2312" w:eastAsia="仿宋_GB2312" w:cs="仿宋_GB2312"/>
                <w:sz w:val="22"/>
                <w:szCs w:val="20"/>
                <w:lang w:val="en-US" w:eastAsia="zh-CN"/>
              </w:rPr>
            </w:pPr>
            <w:r>
              <w:rPr>
                <w:rFonts w:hint="eastAsia" w:ascii="仿宋_GB2312" w:hAnsi="仿宋_GB2312" w:eastAsia="仿宋_GB2312" w:cs="仿宋_GB2312"/>
                <w:sz w:val="22"/>
                <w:szCs w:val="20"/>
                <w:lang w:val="en-US" w:eastAsia="zh-CN"/>
              </w:rPr>
              <w:t>单位名称</w:t>
            </w:r>
          </w:p>
        </w:tc>
        <w:tc>
          <w:tcPr>
            <w:tcW w:w="2126" w:type="dxa"/>
            <w:tcBorders>
              <w:top w:val="single" w:color="auto" w:sz="4" w:space="0"/>
              <w:left w:val="single" w:color="auto" w:sz="4" w:space="0"/>
              <w:bottom w:val="single" w:color="auto" w:sz="4" w:space="0"/>
              <w:right w:val="single" w:color="auto" w:sz="4" w:space="0"/>
            </w:tcBorders>
            <w:vAlign w:val="center"/>
          </w:tcPr>
          <w:p w14:paraId="12E8A6B4">
            <w:pPr>
              <w:kinsoku w:val="0"/>
              <w:overflowPunct w:val="0"/>
              <w:spacing w:before="123" w:after="127" w:line="268" w:lineRule="exact"/>
              <w:ind w:left="96"/>
              <w:jc w:val="center"/>
              <w:textAlignment w:val="baseline"/>
              <w:rPr>
                <w:rFonts w:hint="eastAsia" w:ascii="仿宋_GB2312" w:hAnsi="仿宋_GB2312" w:eastAsia="仿宋_GB2312" w:cs="仿宋_GB2312"/>
                <w:sz w:val="22"/>
                <w:szCs w:val="20"/>
              </w:rPr>
            </w:pPr>
            <w:r>
              <w:rPr>
                <w:rFonts w:hint="eastAsia" w:ascii="仿宋_GB2312" w:hAnsi="仿宋_GB2312" w:eastAsia="仿宋_GB2312" w:cs="仿宋_GB2312"/>
                <w:sz w:val="22"/>
                <w:szCs w:val="28"/>
              </w:rPr>
              <w:t>证件号码</w:t>
            </w:r>
          </w:p>
        </w:tc>
        <w:tc>
          <w:tcPr>
            <w:tcW w:w="1930" w:type="dxa"/>
            <w:tcBorders>
              <w:top w:val="single" w:color="auto" w:sz="4" w:space="0"/>
              <w:left w:val="single" w:color="auto" w:sz="4" w:space="0"/>
              <w:bottom w:val="single" w:color="auto" w:sz="4" w:space="0"/>
              <w:right w:val="single" w:color="auto" w:sz="4" w:space="0"/>
            </w:tcBorders>
            <w:vAlign w:val="center"/>
          </w:tcPr>
          <w:p w14:paraId="7190E66A">
            <w:pPr>
              <w:kinsoku w:val="0"/>
              <w:overflowPunct w:val="0"/>
              <w:spacing w:before="123" w:after="127" w:line="268" w:lineRule="exact"/>
              <w:ind w:left="96"/>
              <w:jc w:val="center"/>
              <w:textAlignment w:val="baseline"/>
              <w:rPr>
                <w:rFonts w:hint="eastAsia" w:ascii="仿宋_GB2312" w:hAnsi="仿宋_GB2312" w:eastAsia="仿宋_GB2312" w:cs="仿宋_GB2312"/>
                <w:sz w:val="22"/>
                <w:szCs w:val="20"/>
              </w:rPr>
            </w:pPr>
            <w:r>
              <w:rPr>
                <w:rFonts w:hint="eastAsia" w:ascii="仿宋_GB2312" w:hAnsi="仿宋_GB2312" w:eastAsia="仿宋_GB2312" w:cs="仿宋_GB2312"/>
                <w:sz w:val="22"/>
                <w:szCs w:val="20"/>
              </w:rPr>
              <w:t>工作任务</w:t>
            </w:r>
          </w:p>
        </w:tc>
      </w:tr>
      <w:tr w14:paraId="242D28BA">
        <w:tblPrEx>
          <w:tblCellMar>
            <w:top w:w="0" w:type="dxa"/>
            <w:left w:w="0" w:type="dxa"/>
            <w:bottom w:w="0" w:type="dxa"/>
            <w:right w:w="0" w:type="dxa"/>
          </w:tblCellMar>
        </w:tblPrEx>
        <w:trPr>
          <w:trHeight w:val="524" w:hRule="exact"/>
          <w:jc w:val="center"/>
        </w:trPr>
        <w:tc>
          <w:tcPr>
            <w:tcW w:w="662" w:type="dxa"/>
            <w:tcBorders>
              <w:top w:val="single" w:color="auto" w:sz="4" w:space="0"/>
              <w:left w:val="single" w:color="auto" w:sz="4" w:space="0"/>
              <w:bottom w:val="single" w:color="auto" w:sz="4" w:space="0"/>
              <w:right w:val="single" w:color="auto" w:sz="4" w:space="0"/>
            </w:tcBorders>
            <w:vAlign w:val="center"/>
          </w:tcPr>
          <w:p w14:paraId="5CC27102">
            <w:pPr>
              <w:kinsoku w:val="0"/>
              <w:overflowPunct w:val="0"/>
              <w:spacing w:before="141" w:after="142" w:line="235" w:lineRule="exact"/>
              <w:jc w:val="center"/>
              <w:textAlignment w:val="baseline"/>
              <w:rPr>
                <w:rFonts w:hint="eastAsia" w:ascii="仿宋_GB2312" w:hAnsi="仿宋_GB2312" w:eastAsia="仿宋_GB2312" w:cs="仿宋_GB2312"/>
                <w:sz w:val="22"/>
                <w:szCs w:val="20"/>
                <w:lang w:eastAsia="en-US"/>
              </w:rPr>
            </w:pPr>
            <w:r>
              <w:rPr>
                <w:rFonts w:hint="eastAsia" w:ascii="仿宋_GB2312" w:hAnsi="仿宋_GB2312" w:eastAsia="仿宋_GB2312" w:cs="仿宋_GB2312"/>
                <w:sz w:val="22"/>
                <w:szCs w:val="20"/>
                <w:lang w:eastAsia="en-US"/>
              </w:rPr>
              <w:t>1</w:t>
            </w:r>
          </w:p>
        </w:tc>
        <w:tc>
          <w:tcPr>
            <w:tcW w:w="1147" w:type="dxa"/>
            <w:tcBorders>
              <w:top w:val="single" w:color="auto" w:sz="4" w:space="0"/>
              <w:left w:val="single" w:color="auto" w:sz="4" w:space="0"/>
              <w:bottom w:val="single" w:color="auto" w:sz="4" w:space="0"/>
              <w:right w:val="single" w:color="auto" w:sz="4" w:space="0"/>
            </w:tcBorders>
            <w:vAlign w:val="center"/>
          </w:tcPr>
          <w:p w14:paraId="0DBA9D5C">
            <w:pPr>
              <w:kinsoku w:val="0"/>
              <w:overflowPunct w:val="0"/>
              <w:spacing w:before="123" w:after="127" w:line="268" w:lineRule="exact"/>
              <w:ind w:left="96"/>
              <w:jc w:val="center"/>
              <w:textAlignment w:val="baseline"/>
              <w:rPr>
                <w:rFonts w:hint="eastAsia" w:ascii="仿宋_GB2312" w:hAnsi="仿宋_GB2312" w:eastAsia="仿宋_GB2312" w:cs="仿宋_GB2312"/>
                <w:sz w:val="22"/>
                <w:szCs w:val="20"/>
                <w:lang w:eastAsia="en-US"/>
              </w:rPr>
            </w:pPr>
          </w:p>
        </w:tc>
        <w:tc>
          <w:tcPr>
            <w:tcW w:w="2977" w:type="dxa"/>
            <w:tcBorders>
              <w:top w:val="single" w:color="auto" w:sz="4" w:space="0"/>
              <w:left w:val="single" w:color="auto" w:sz="4" w:space="0"/>
              <w:bottom w:val="single" w:color="auto" w:sz="4" w:space="0"/>
              <w:right w:val="single" w:color="auto" w:sz="4" w:space="0"/>
            </w:tcBorders>
            <w:vAlign w:val="center"/>
          </w:tcPr>
          <w:p w14:paraId="278A9329">
            <w:pPr>
              <w:kinsoku w:val="0"/>
              <w:overflowPunct w:val="0"/>
              <w:spacing w:before="123" w:after="127" w:line="268" w:lineRule="exact"/>
              <w:ind w:left="96"/>
              <w:jc w:val="center"/>
              <w:textAlignment w:val="baseline"/>
              <w:rPr>
                <w:rFonts w:hint="eastAsia" w:ascii="仿宋_GB2312" w:hAnsi="仿宋_GB2312" w:eastAsia="仿宋_GB2312" w:cs="仿宋_GB2312"/>
                <w:sz w:val="22"/>
                <w:szCs w:val="20"/>
              </w:rPr>
            </w:pPr>
          </w:p>
        </w:tc>
        <w:tc>
          <w:tcPr>
            <w:tcW w:w="2126" w:type="dxa"/>
            <w:tcBorders>
              <w:top w:val="single" w:color="auto" w:sz="4" w:space="0"/>
              <w:left w:val="single" w:color="auto" w:sz="4" w:space="0"/>
              <w:bottom w:val="single" w:color="auto" w:sz="4" w:space="0"/>
              <w:right w:val="single" w:color="auto" w:sz="4" w:space="0"/>
            </w:tcBorders>
            <w:vAlign w:val="center"/>
          </w:tcPr>
          <w:p w14:paraId="262F9AB2">
            <w:pPr>
              <w:kinsoku w:val="0"/>
              <w:overflowPunct w:val="0"/>
              <w:spacing w:before="123" w:after="127" w:line="268" w:lineRule="exact"/>
              <w:ind w:left="96"/>
              <w:jc w:val="center"/>
              <w:textAlignment w:val="baseline"/>
              <w:rPr>
                <w:rFonts w:hint="eastAsia" w:ascii="仿宋_GB2312" w:hAnsi="仿宋_GB2312" w:eastAsia="仿宋_GB2312" w:cs="仿宋_GB2312"/>
                <w:sz w:val="22"/>
                <w:szCs w:val="20"/>
              </w:rPr>
            </w:pPr>
          </w:p>
        </w:tc>
        <w:tc>
          <w:tcPr>
            <w:tcW w:w="1930" w:type="dxa"/>
            <w:tcBorders>
              <w:top w:val="single" w:color="auto" w:sz="4" w:space="0"/>
              <w:left w:val="single" w:color="auto" w:sz="4" w:space="0"/>
              <w:bottom w:val="single" w:color="auto" w:sz="4" w:space="0"/>
              <w:right w:val="single" w:color="auto" w:sz="4" w:space="0"/>
            </w:tcBorders>
            <w:vAlign w:val="center"/>
          </w:tcPr>
          <w:p w14:paraId="29667D4C">
            <w:pPr>
              <w:kinsoku w:val="0"/>
              <w:overflowPunct w:val="0"/>
              <w:spacing w:before="123" w:after="127" w:line="268" w:lineRule="exact"/>
              <w:ind w:left="96"/>
              <w:jc w:val="center"/>
              <w:textAlignment w:val="baseline"/>
              <w:rPr>
                <w:rFonts w:hint="eastAsia" w:ascii="仿宋_GB2312" w:hAnsi="仿宋_GB2312" w:eastAsia="仿宋_GB2312" w:cs="仿宋_GB2312"/>
                <w:sz w:val="22"/>
                <w:szCs w:val="20"/>
              </w:rPr>
            </w:pPr>
          </w:p>
        </w:tc>
      </w:tr>
      <w:tr w14:paraId="0929CEEC">
        <w:tblPrEx>
          <w:tblCellMar>
            <w:top w:w="0" w:type="dxa"/>
            <w:left w:w="0" w:type="dxa"/>
            <w:bottom w:w="0" w:type="dxa"/>
            <w:right w:w="0" w:type="dxa"/>
          </w:tblCellMar>
        </w:tblPrEx>
        <w:trPr>
          <w:trHeight w:val="524" w:hRule="exact"/>
          <w:jc w:val="center"/>
        </w:trPr>
        <w:tc>
          <w:tcPr>
            <w:tcW w:w="662" w:type="dxa"/>
            <w:tcBorders>
              <w:top w:val="single" w:color="auto" w:sz="4" w:space="0"/>
              <w:left w:val="single" w:color="auto" w:sz="4" w:space="0"/>
              <w:bottom w:val="single" w:color="auto" w:sz="4" w:space="0"/>
              <w:right w:val="single" w:color="auto" w:sz="4" w:space="0"/>
            </w:tcBorders>
            <w:vAlign w:val="center"/>
          </w:tcPr>
          <w:p w14:paraId="7E3C9745">
            <w:pPr>
              <w:kinsoku w:val="0"/>
              <w:overflowPunct w:val="0"/>
              <w:spacing w:before="149" w:after="143" w:line="235" w:lineRule="exact"/>
              <w:jc w:val="center"/>
              <w:textAlignment w:val="baseline"/>
              <w:rPr>
                <w:rFonts w:hint="eastAsia" w:ascii="仿宋_GB2312" w:hAnsi="仿宋_GB2312" w:eastAsia="仿宋_GB2312" w:cs="仿宋_GB2312"/>
                <w:sz w:val="22"/>
                <w:szCs w:val="20"/>
                <w:lang w:eastAsia="en-US"/>
              </w:rPr>
            </w:pPr>
            <w:r>
              <w:rPr>
                <w:rFonts w:hint="eastAsia" w:ascii="仿宋_GB2312" w:hAnsi="仿宋_GB2312" w:eastAsia="仿宋_GB2312" w:cs="仿宋_GB2312"/>
                <w:sz w:val="22"/>
                <w:szCs w:val="20"/>
                <w:lang w:eastAsia="en-US"/>
              </w:rPr>
              <w:t>2</w:t>
            </w:r>
          </w:p>
        </w:tc>
        <w:tc>
          <w:tcPr>
            <w:tcW w:w="1147" w:type="dxa"/>
            <w:tcBorders>
              <w:top w:val="single" w:color="auto" w:sz="4" w:space="0"/>
              <w:left w:val="single" w:color="auto" w:sz="4" w:space="0"/>
              <w:bottom w:val="single" w:color="auto" w:sz="4" w:space="0"/>
              <w:right w:val="single" w:color="auto" w:sz="4" w:space="0"/>
            </w:tcBorders>
            <w:vAlign w:val="center"/>
          </w:tcPr>
          <w:p w14:paraId="688EB1A3">
            <w:pPr>
              <w:kinsoku w:val="0"/>
              <w:overflowPunct w:val="0"/>
              <w:spacing w:before="123" w:after="127" w:line="268" w:lineRule="exact"/>
              <w:ind w:left="96"/>
              <w:jc w:val="center"/>
              <w:textAlignment w:val="baseline"/>
              <w:rPr>
                <w:rFonts w:hint="eastAsia" w:ascii="仿宋_GB2312" w:hAnsi="仿宋_GB2312" w:eastAsia="仿宋_GB2312" w:cs="仿宋_GB2312"/>
                <w:sz w:val="22"/>
                <w:szCs w:val="20"/>
                <w:lang w:eastAsia="en-US"/>
              </w:rPr>
            </w:pPr>
          </w:p>
        </w:tc>
        <w:tc>
          <w:tcPr>
            <w:tcW w:w="2977" w:type="dxa"/>
            <w:tcBorders>
              <w:top w:val="single" w:color="auto" w:sz="4" w:space="0"/>
              <w:left w:val="single" w:color="auto" w:sz="4" w:space="0"/>
              <w:bottom w:val="single" w:color="auto" w:sz="4" w:space="0"/>
              <w:right w:val="single" w:color="auto" w:sz="4" w:space="0"/>
            </w:tcBorders>
            <w:vAlign w:val="center"/>
          </w:tcPr>
          <w:p w14:paraId="25E04762">
            <w:pPr>
              <w:kinsoku w:val="0"/>
              <w:overflowPunct w:val="0"/>
              <w:spacing w:before="123" w:after="127" w:line="268" w:lineRule="exact"/>
              <w:ind w:left="96"/>
              <w:jc w:val="center"/>
              <w:textAlignment w:val="baseline"/>
              <w:rPr>
                <w:rFonts w:hint="eastAsia" w:ascii="仿宋_GB2312" w:hAnsi="仿宋_GB2312" w:eastAsia="仿宋_GB2312" w:cs="仿宋_GB2312"/>
                <w:sz w:val="22"/>
                <w:szCs w:val="20"/>
              </w:rPr>
            </w:pPr>
          </w:p>
        </w:tc>
        <w:tc>
          <w:tcPr>
            <w:tcW w:w="2126" w:type="dxa"/>
            <w:tcBorders>
              <w:top w:val="single" w:color="auto" w:sz="4" w:space="0"/>
              <w:left w:val="single" w:color="auto" w:sz="4" w:space="0"/>
              <w:bottom w:val="single" w:color="auto" w:sz="4" w:space="0"/>
              <w:right w:val="single" w:color="auto" w:sz="4" w:space="0"/>
            </w:tcBorders>
            <w:vAlign w:val="center"/>
          </w:tcPr>
          <w:p w14:paraId="429DB4C5">
            <w:pPr>
              <w:kinsoku w:val="0"/>
              <w:overflowPunct w:val="0"/>
              <w:spacing w:before="123" w:after="127" w:line="268" w:lineRule="exact"/>
              <w:ind w:left="96"/>
              <w:jc w:val="center"/>
              <w:textAlignment w:val="baseline"/>
              <w:rPr>
                <w:rFonts w:hint="eastAsia" w:ascii="仿宋_GB2312" w:hAnsi="仿宋_GB2312" w:eastAsia="仿宋_GB2312" w:cs="仿宋_GB2312"/>
                <w:sz w:val="22"/>
                <w:szCs w:val="20"/>
              </w:rPr>
            </w:pPr>
          </w:p>
        </w:tc>
        <w:tc>
          <w:tcPr>
            <w:tcW w:w="1930" w:type="dxa"/>
            <w:tcBorders>
              <w:top w:val="single" w:color="auto" w:sz="4" w:space="0"/>
              <w:left w:val="single" w:color="auto" w:sz="4" w:space="0"/>
              <w:bottom w:val="single" w:color="auto" w:sz="4" w:space="0"/>
              <w:right w:val="single" w:color="auto" w:sz="4" w:space="0"/>
            </w:tcBorders>
            <w:vAlign w:val="center"/>
          </w:tcPr>
          <w:p w14:paraId="77DA2499">
            <w:pPr>
              <w:kinsoku w:val="0"/>
              <w:overflowPunct w:val="0"/>
              <w:spacing w:before="123" w:after="127" w:line="268" w:lineRule="exact"/>
              <w:ind w:left="96"/>
              <w:jc w:val="center"/>
              <w:textAlignment w:val="baseline"/>
              <w:rPr>
                <w:rFonts w:hint="eastAsia" w:ascii="仿宋_GB2312" w:hAnsi="仿宋_GB2312" w:eastAsia="仿宋_GB2312" w:cs="仿宋_GB2312"/>
                <w:sz w:val="22"/>
                <w:szCs w:val="20"/>
              </w:rPr>
            </w:pPr>
          </w:p>
        </w:tc>
      </w:tr>
      <w:tr w14:paraId="346586F9">
        <w:tblPrEx>
          <w:tblCellMar>
            <w:top w:w="0" w:type="dxa"/>
            <w:left w:w="0" w:type="dxa"/>
            <w:bottom w:w="0" w:type="dxa"/>
            <w:right w:w="0" w:type="dxa"/>
          </w:tblCellMar>
        </w:tblPrEx>
        <w:trPr>
          <w:trHeight w:val="524" w:hRule="exact"/>
          <w:jc w:val="center"/>
        </w:trPr>
        <w:tc>
          <w:tcPr>
            <w:tcW w:w="662" w:type="dxa"/>
            <w:tcBorders>
              <w:top w:val="single" w:color="auto" w:sz="4" w:space="0"/>
              <w:left w:val="single" w:color="auto" w:sz="4" w:space="0"/>
              <w:bottom w:val="single" w:color="auto" w:sz="4" w:space="0"/>
              <w:right w:val="single" w:color="auto" w:sz="4" w:space="0"/>
            </w:tcBorders>
            <w:vAlign w:val="center"/>
          </w:tcPr>
          <w:p w14:paraId="2AE516AF">
            <w:pPr>
              <w:kinsoku w:val="0"/>
              <w:overflowPunct w:val="0"/>
              <w:spacing w:before="130" w:after="152" w:line="235" w:lineRule="exact"/>
              <w:jc w:val="center"/>
              <w:textAlignment w:val="baseline"/>
              <w:rPr>
                <w:rFonts w:hint="eastAsia" w:ascii="仿宋_GB2312" w:hAnsi="仿宋_GB2312" w:eastAsia="仿宋_GB2312" w:cs="仿宋_GB2312"/>
                <w:sz w:val="22"/>
                <w:szCs w:val="20"/>
                <w:lang w:eastAsia="en-US"/>
              </w:rPr>
            </w:pPr>
            <w:r>
              <w:rPr>
                <w:rFonts w:hint="eastAsia" w:ascii="仿宋_GB2312" w:hAnsi="仿宋_GB2312" w:eastAsia="仿宋_GB2312" w:cs="仿宋_GB2312"/>
                <w:sz w:val="22"/>
                <w:szCs w:val="20"/>
                <w:lang w:eastAsia="en-US"/>
              </w:rPr>
              <w:t>3</w:t>
            </w:r>
          </w:p>
        </w:tc>
        <w:tc>
          <w:tcPr>
            <w:tcW w:w="1147" w:type="dxa"/>
            <w:tcBorders>
              <w:top w:val="single" w:color="auto" w:sz="4" w:space="0"/>
              <w:left w:val="single" w:color="auto" w:sz="4" w:space="0"/>
              <w:bottom w:val="single" w:color="auto" w:sz="4" w:space="0"/>
              <w:right w:val="single" w:color="auto" w:sz="4" w:space="0"/>
            </w:tcBorders>
            <w:vAlign w:val="center"/>
          </w:tcPr>
          <w:p w14:paraId="18CFDE41">
            <w:pPr>
              <w:kinsoku w:val="0"/>
              <w:overflowPunct w:val="0"/>
              <w:spacing w:before="123" w:after="127" w:line="268" w:lineRule="exact"/>
              <w:ind w:left="96"/>
              <w:jc w:val="center"/>
              <w:textAlignment w:val="baseline"/>
              <w:rPr>
                <w:rFonts w:hint="eastAsia" w:ascii="仿宋_GB2312" w:hAnsi="仿宋_GB2312" w:eastAsia="仿宋_GB2312" w:cs="仿宋_GB2312"/>
                <w:sz w:val="22"/>
                <w:szCs w:val="20"/>
                <w:lang w:eastAsia="en-US"/>
              </w:rPr>
            </w:pPr>
          </w:p>
        </w:tc>
        <w:tc>
          <w:tcPr>
            <w:tcW w:w="2977" w:type="dxa"/>
            <w:tcBorders>
              <w:top w:val="single" w:color="auto" w:sz="4" w:space="0"/>
              <w:left w:val="single" w:color="auto" w:sz="4" w:space="0"/>
              <w:bottom w:val="single" w:color="auto" w:sz="4" w:space="0"/>
              <w:right w:val="single" w:color="auto" w:sz="4" w:space="0"/>
            </w:tcBorders>
            <w:vAlign w:val="center"/>
          </w:tcPr>
          <w:p w14:paraId="0858732E">
            <w:pPr>
              <w:kinsoku w:val="0"/>
              <w:overflowPunct w:val="0"/>
              <w:spacing w:before="123" w:after="127" w:line="268" w:lineRule="exact"/>
              <w:ind w:left="96"/>
              <w:jc w:val="center"/>
              <w:textAlignment w:val="baseline"/>
              <w:rPr>
                <w:rFonts w:hint="eastAsia" w:ascii="仿宋_GB2312" w:hAnsi="仿宋_GB2312" w:eastAsia="仿宋_GB2312" w:cs="仿宋_GB2312"/>
                <w:sz w:val="22"/>
                <w:szCs w:val="20"/>
              </w:rPr>
            </w:pPr>
          </w:p>
        </w:tc>
        <w:tc>
          <w:tcPr>
            <w:tcW w:w="2126" w:type="dxa"/>
            <w:tcBorders>
              <w:top w:val="single" w:color="auto" w:sz="4" w:space="0"/>
              <w:left w:val="single" w:color="auto" w:sz="4" w:space="0"/>
              <w:bottom w:val="single" w:color="auto" w:sz="4" w:space="0"/>
              <w:right w:val="single" w:color="auto" w:sz="4" w:space="0"/>
            </w:tcBorders>
            <w:vAlign w:val="center"/>
          </w:tcPr>
          <w:p w14:paraId="20195B93">
            <w:pPr>
              <w:kinsoku w:val="0"/>
              <w:overflowPunct w:val="0"/>
              <w:spacing w:before="123" w:after="127" w:line="268" w:lineRule="exact"/>
              <w:ind w:left="96"/>
              <w:jc w:val="center"/>
              <w:textAlignment w:val="baseline"/>
              <w:rPr>
                <w:rFonts w:hint="eastAsia" w:ascii="仿宋_GB2312" w:hAnsi="仿宋_GB2312" w:eastAsia="仿宋_GB2312" w:cs="仿宋_GB2312"/>
                <w:sz w:val="22"/>
                <w:szCs w:val="20"/>
              </w:rPr>
            </w:pPr>
          </w:p>
        </w:tc>
        <w:tc>
          <w:tcPr>
            <w:tcW w:w="1930" w:type="dxa"/>
            <w:tcBorders>
              <w:top w:val="single" w:color="auto" w:sz="4" w:space="0"/>
              <w:left w:val="single" w:color="auto" w:sz="4" w:space="0"/>
              <w:bottom w:val="single" w:color="auto" w:sz="4" w:space="0"/>
              <w:right w:val="single" w:color="auto" w:sz="4" w:space="0"/>
            </w:tcBorders>
            <w:vAlign w:val="center"/>
          </w:tcPr>
          <w:p w14:paraId="33E2498B">
            <w:pPr>
              <w:kinsoku w:val="0"/>
              <w:overflowPunct w:val="0"/>
              <w:spacing w:before="123" w:after="127" w:line="268" w:lineRule="exact"/>
              <w:ind w:left="96"/>
              <w:jc w:val="center"/>
              <w:textAlignment w:val="baseline"/>
              <w:rPr>
                <w:rFonts w:hint="eastAsia" w:ascii="仿宋_GB2312" w:hAnsi="仿宋_GB2312" w:eastAsia="仿宋_GB2312" w:cs="仿宋_GB2312"/>
                <w:sz w:val="22"/>
                <w:szCs w:val="20"/>
              </w:rPr>
            </w:pPr>
          </w:p>
        </w:tc>
      </w:tr>
      <w:tr w14:paraId="7A4F3AFD">
        <w:tblPrEx>
          <w:tblCellMar>
            <w:top w:w="0" w:type="dxa"/>
            <w:left w:w="0" w:type="dxa"/>
            <w:bottom w:w="0" w:type="dxa"/>
            <w:right w:w="0" w:type="dxa"/>
          </w:tblCellMar>
        </w:tblPrEx>
        <w:trPr>
          <w:trHeight w:val="524" w:hRule="exact"/>
          <w:jc w:val="center"/>
        </w:trPr>
        <w:tc>
          <w:tcPr>
            <w:tcW w:w="662" w:type="dxa"/>
            <w:tcBorders>
              <w:top w:val="single" w:color="auto" w:sz="4" w:space="0"/>
              <w:left w:val="single" w:color="auto" w:sz="4" w:space="0"/>
              <w:bottom w:val="single" w:color="auto" w:sz="4" w:space="0"/>
              <w:right w:val="single" w:color="auto" w:sz="4" w:space="0"/>
            </w:tcBorders>
            <w:vAlign w:val="center"/>
          </w:tcPr>
          <w:p w14:paraId="4BC64333">
            <w:pPr>
              <w:kinsoku w:val="0"/>
              <w:overflowPunct w:val="0"/>
              <w:spacing w:before="140" w:after="128" w:line="235" w:lineRule="exact"/>
              <w:jc w:val="center"/>
              <w:textAlignment w:val="baseline"/>
              <w:rPr>
                <w:rFonts w:hint="eastAsia" w:ascii="仿宋_GB2312" w:hAnsi="仿宋_GB2312" w:eastAsia="仿宋_GB2312" w:cs="仿宋_GB2312"/>
                <w:sz w:val="22"/>
                <w:szCs w:val="20"/>
                <w:lang w:eastAsia="en-US"/>
              </w:rPr>
            </w:pPr>
            <w:r>
              <w:rPr>
                <w:rFonts w:hint="eastAsia" w:ascii="仿宋_GB2312" w:hAnsi="仿宋_GB2312" w:eastAsia="仿宋_GB2312" w:cs="仿宋_GB2312"/>
                <w:sz w:val="22"/>
                <w:szCs w:val="20"/>
                <w:lang w:eastAsia="en-US"/>
              </w:rPr>
              <w:t>4</w:t>
            </w:r>
          </w:p>
        </w:tc>
        <w:tc>
          <w:tcPr>
            <w:tcW w:w="1147" w:type="dxa"/>
            <w:tcBorders>
              <w:top w:val="single" w:color="auto" w:sz="4" w:space="0"/>
              <w:left w:val="single" w:color="auto" w:sz="4" w:space="0"/>
              <w:bottom w:val="single" w:color="auto" w:sz="4" w:space="0"/>
              <w:right w:val="single" w:color="auto" w:sz="4" w:space="0"/>
            </w:tcBorders>
            <w:vAlign w:val="center"/>
          </w:tcPr>
          <w:p w14:paraId="42256951">
            <w:pPr>
              <w:kinsoku w:val="0"/>
              <w:overflowPunct w:val="0"/>
              <w:spacing w:before="123" w:after="127" w:line="268" w:lineRule="exact"/>
              <w:ind w:left="96"/>
              <w:jc w:val="center"/>
              <w:textAlignment w:val="baseline"/>
              <w:rPr>
                <w:rFonts w:hint="eastAsia" w:ascii="仿宋_GB2312" w:hAnsi="仿宋_GB2312" w:eastAsia="仿宋_GB2312" w:cs="仿宋_GB2312"/>
                <w:sz w:val="22"/>
                <w:szCs w:val="20"/>
                <w:lang w:eastAsia="en-US"/>
              </w:rPr>
            </w:pPr>
          </w:p>
        </w:tc>
        <w:tc>
          <w:tcPr>
            <w:tcW w:w="2977" w:type="dxa"/>
            <w:tcBorders>
              <w:top w:val="single" w:color="auto" w:sz="4" w:space="0"/>
              <w:left w:val="single" w:color="auto" w:sz="4" w:space="0"/>
              <w:bottom w:val="single" w:color="auto" w:sz="4" w:space="0"/>
              <w:right w:val="single" w:color="auto" w:sz="4" w:space="0"/>
            </w:tcBorders>
            <w:vAlign w:val="center"/>
          </w:tcPr>
          <w:p w14:paraId="351AEDAD">
            <w:pPr>
              <w:kinsoku w:val="0"/>
              <w:overflowPunct w:val="0"/>
              <w:spacing w:before="123" w:after="127" w:line="268" w:lineRule="exact"/>
              <w:ind w:left="96"/>
              <w:jc w:val="center"/>
              <w:textAlignment w:val="baseline"/>
              <w:rPr>
                <w:rFonts w:hint="eastAsia" w:ascii="仿宋_GB2312" w:hAnsi="仿宋_GB2312" w:eastAsia="仿宋_GB2312" w:cs="仿宋_GB2312"/>
                <w:sz w:val="22"/>
                <w:szCs w:val="20"/>
              </w:rPr>
            </w:pPr>
          </w:p>
        </w:tc>
        <w:tc>
          <w:tcPr>
            <w:tcW w:w="2126" w:type="dxa"/>
            <w:tcBorders>
              <w:top w:val="single" w:color="auto" w:sz="4" w:space="0"/>
              <w:left w:val="single" w:color="auto" w:sz="4" w:space="0"/>
              <w:bottom w:val="single" w:color="auto" w:sz="4" w:space="0"/>
              <w:right w:val="single" w:color="auto" w:sz="4" w:space="0"/>
            </w:tcBorders>
            <w:vAlign w:val="center"/>
          </w:tcPr>
          <w:p w14:paraId="24A3FC25">
            <w:pPr>
              <w:kinsoku w:val="0"/>
              <w:overflowPunct w:val="0"/>
              <w:spacing w:before="123" w:after="127" w:line="268" w:lineRule="exact"/>
              <w:ind w:left="96"/>
              <w:jc w:val="center"/>
              <w:textAlignment w:val="baseline"/>
              <w:rPr>
                <w:rFonts w:hint="eastAsia" w:ascii="仿宋_GB2312" w:hAnsi="仿宋_GB2312" w:eastAsia="仿宋_GB2312" w:cs="仿宋_GB2312"/>
                <w:sz w:val="22"/>
                <w:szCs w:val="20"/>
              </w:rPr>
            </w:pPr>
          </w:p>
        </w:tc>
        <w:tc>
          <w:tcPr>
            <w:tcW w:w="1930" w:type="dxa"/>
            <w:tcBorders>
              <w:top w:val="single" w:color="auto" w:sz="4" w:space="0"/>
              <w:left w:val="single" w:color="auto" w:sz="4" w:space="0"/>
              <w:bottom w:val="single" w:color="auto" w:sz="4" w:space="0"/>
              <w:right w:val="single" w:color="auto" w:sz="4" w:space="0"/>
            </w:tcBorders>
            <w:vAlign w:val="center"/>
          </w:tcPr>
          <w:p w14:paraId="2EC620DE">
            <w:pPr>
              <w:kinsoku w:val="0"/>
              <w:overflowPunct w:val="0"/>
              <w:spacing w:before="123" w:after="127" w:line="268" w:lineRule="exact"/>
              <w:ind w:left="96"/>
              <w:jc w:val="center"/>
              <w:textAlignment w:val="baseline"/>
              <w:rPr>
                <w:rFonts w:hint="eastAsia" w:ascii="仿宋_GB2312" w:hAnsi="仿宋_GB2312" w:eastAsia="仿宋_GB2312" w:cs="仿宋_GB2312"/>
                <w:sz w:val="22"/>
                <w:szCs w:val="20"/>
              </w:rPr>
            </w:pPr>
          </w:p>
        </w:tc>
      </w:tr>
      <w:tr w14:paraId="342B9B8E">
        <w:tblPrEx>
          <w:tblCellMar>
            <w:top w:w="0" w:type="dxa"/>
            <w:left w:w="0" w:type="dxa"/>
            <w:bottom w:w="0" w:type="dxa"/>
            <w:right w:w="0" w:type="dxa"/>
          </w:tblCellMar>
        </w:tblPrEx>
        <w:trPr>
          <w:trHeight w:val="524" w:hRule="exact"/>
          <w:jc w:val="center"/>
        </w:trPr>
        <w:tc>
          <w:tcPr>
            <w:tcW w:w="662" w:type="dxa"/>
            <w:tcBorders>
              <w:top w:val="single" w:color="auto" w:sz="4" w:space="0"/>
              <w:left w:val="single" w:color="auto" w:sz="4" w:space="0"/>
              <w:bottom w:val="single" w:color="auto" w:sz="4" w:space="0"/>
              <w:right w:val="single" w:color="auto" w:sz="4" w:space="0"/>
            </w:tcBorders>
            <w:vAlign w:val="center"/>
          </w:tcPr>
          <w:p w14:paraId="6431ACB5">
            <w:pPr>
              <w:kinsoku w:val="0"/>
              <w:overflowPunct w:val="0"/>
              <w:spacing w:before="145" w:after="138" w:line="235" w:lineRule="exact"/>
              <w:jc w:val="center"/>
              <w:textAlignment w:val="baseline"/>
              <w:rPr>
                <w:rFonts w:hint="eastAsia" w:ascii="仿宋_GB2312" w:hAnsi="仿宋_GB2312" w:eastAsia="仿宋_GB2312" w:cs="仿宋_GB2312"/>
                <w:sz w:val="22"/>
                <w:szCs w:val="20"/>
                <w:lang w:eastAsia="en-US"/>
              </w:rPr>
            </w:pPr>
            <w:r>
              <w:rPr>
                <w:rFonts w:hint="eastAsia" w:ascii="仿宋_GB2312" w:hAnsi="仿宋_GB2312" w:eastAsia="仿宋_GB2312" w:cs="仿宋_GB2312"/>
                <w:sz w:val="22"/>
                <w:szCs w:val="20"/>
                <w:lang w:eastAsia="en-US"/>
              </w:rPr>
              <w:t>5</w:t>
            </w:r>
          </w:p>
        </w:tc>
        <w:tc>
          <w:tcPr>
            <w:tcW w:w="1147" w:type="dxa"/>
            <w:tcBorders>
              <w:top w:val="single" w:color="auto" w:sz="4" w:space="0"/>
              <w:left w:val="single" w:color="auto" w:sz="4" w:space="0"/>
              <w:bottom w:val="single" w:color="auto" w:sz="4" w:space="0"/>
              <w:right w:val="single" w:color="auto" w:sz="4" w:space="0"/>
            </w:tcBorders>
            <w:vAlign w:val="center"/>
          </w:tcPr>
          <w:p w14:paraId="65FB8BE2">
            <w:pPr>
              <w:kinsoku w:val="0"/>
              <w:overflowPunct w:val="0"/>
              <w:spacing w:before="123" w:after="127" w:line="268" w:lineRule="exact"/>
              <w:ind w:left="96"/>
              <w:jc w:val="center"/>
              <w:textAlignment w:val="baseline"/>
              <w:rPr>
                <w:rFonts w:hint="eastAsia" w:ascii="仿宋_GB2312" w:hAnsi="仿宋_GB2312" w:eastAsia="仿宋_GB2312" w:cs="仿宋_GB2312"/>
                <w:sz w:val="22"/>
                <w:szCs w:val="20"/>
                <w:lang w:eastAsia="en-US"/>
              </w:rPr>
            </w:pPr>
          </w:p>
        </w:tc>
        <w:tc>
          <w:tcPr>
            <w:tcW w:w="2977" w:type="dxa"/>
            <w:tcBorders>
              <w:top w:val="single" w:color="auto" w:sz="4" w:space="0"/>
              <w:left w:val="single" w:color="auto" w:sz="4" w:space="0"/>
              <w:bottom w:val="single" w:color="auto" w:sz="4" w:space="0"/>
              <w:right w:val="single" w:color="auto" w:sz="4" w:space="0"/>
            </w:tcBorders>
            <w:vAlign w:val="center"/>
          </w:tcPr>
          <w:p w14:paraId="02938592">
            <w:pPr>
              <w:kinsoku w:val="0"/>
              <w:overflowPunct w:val="0"/>
              <w:spacing w:before="123" w:after="127" w:line="268" w:lineRule="exact"/>
              <w:ind w:left="96"/>
              <w:jc w:val="center"/>
              <w:textAlignment w:val="baseline"/>
              <w:rPr>
                <w:rFonts w:hint="eastAsia" w:ascii="仿宋_GB2312" w:hAnsi="仿宋_GB2312" w:eastAsia="仿宋_GB2312" w:cs="仿宋_GB2312"/>
                <w:sz w:val="22"/>
                <w:szCs w:val="20"/>
              </w:rPr>
            </w:pPr>
          </w:p>
        </w:tc>
        <w:tc>
          <w:tcPr>
            <w:tcW w:w="2126" w:type="dxa"/>
            <w:tcBorders>
              <w:top w:val="single" w:color="auto" w:sz="4" w:space="0"/>
              <w:left w:val="single" w:color="auto" w:sz="4" w:space="0"/>
              <w:bottom w:val="single" w:color="auto" w:sz="4" w:space="0"/>
              <w:right w:val="single" w:color="auto" w:sz="4" w:space="0"/>
            </w:tcBorders>
            <w:vAlign w:val="center"/>
          </w:tcPr>
          <w:p w14:paraId="1CC2A9C4">
            <w:pPr>
              <w:kinsoku w:val="0"/>
              <w:overflowPunct w:val="0"/>
              <w:spacing w:before="123" w:after="127" w:line="268" w:lineRule="exact"/>
              <w:ind w:left="96"/>
              <w:jc w:val="center"/>
              <w:textAlignment w:val="baseline"/>
              <w:rPr>
                <w:rFonts w:hint="eastAsia" w:ascii="仿宋_GB2312" w:hAnsi="仿宋_GB2312" w:eastAsia="仿宋_GB2312" w:cs="仿宋_GB2312"/>
                <w:sz w:val="22"/>
                <w:szCs w:val="20"/>
              </w:rPr>
            </w:pPr>
          </w:p>
        </w:tc>
        <w:tc>
          <w:tcPr>
            <w:tcW w:w="1930" w:type="dxa"/>
            <w:tcBorders>
              <w:top w:val="single" w:color="auto" w:sz="4" w:space="0"/>
              <w:left w:val="single" w:color="auto" w:sz="4" w:space="0"/>
              <w:bottom w:val="single" w:color="auto" w:sz="4" w:space="0"/>
              <w:right w:val="single" w:color="auto" w:sz="4" w:space="0"/>
            </w:tcBorders>
            <w:vAlign w:val="center"/>
          </w:tcPr>
          <w:p w14:paraId="6B6A9901">
            <w:pPr>
              <w:kinsoku w:val="0"/>
              <w:overflowPunct w:val="0"/>
              <w:spacing w:before="123" w:after="127" w:line="268" w:lineRule="exact"/>
              <w:ind w:left="96"/>
              <w:jc w:val="center"/>
              <w:textAlignment w:val="baseline"/>
              <w:rPr>
                <w:rFonts w:hint="eastAsia" w:ascii="仿宋_GB2312" w:hAnsi="仿宋_GB2312" w:eastAsia="仿宋_GB2312" w:cs="仿宋_GB2312"/>
                <w:sz w:val="22"/>
                <w:szCs w:val="20"/>
              </w:rPr>
            </w:pPr>
          </w:p>
        </w:tc>
      </w:tr>
      <w:tr w14:paraId="799BB7BD">
        <w:tblPrEx>
          <w:tblCellMar>
            <w:top w:w="0" w:type="dxa"/>
            <w:left w:w="0" w:type="dxa"/>
            <w:bottom w:w="0" w:type="dxa"/>
            <w:right w:w="0" w:type="dxa"/>
          </w:tblCellMar>
        </w:tblPrEx>
        <w:trPr>
          <w:trHeight w:val="524" w:hRule="exact"/>
          <w:jc w:val="center"/>
        </w:trPr>
        <w:tc>
          <w:tcPr>
            <w:tcW w:w="662" w:type="dxa"/>
            <w:tcBorders>
              <w:top w:val="single" w:color="auto" w:sz="4" w:space="0"/>
              <w:left w:val="single" w:color="auto" w:sz="4" w:space="0"/>
              <w:bottom w:val="single" w:color="auto" w:sz="4" w:space="0"/>
              <w:right w:val="single" w:color="auto" w:sz="4" w:space="0"/>
            </w:tcBorders>
            <w:vAlign w:val="center"/>
          </w:tcPr>
          <w:p w14:paraId="4083BE7D">
            <w:pPr>
              <w:kinsoku w:val="0"/>
              <w:overflowPunct w:val="0"/>
              <w:spacing w:before="136" w:after="152" w:line="235" w:lineRule="exact"/>
              <w:jc w:val="center"/>
              <w:textAlignment w:val="baseline"/>
              <w:rPr>
                <w:rFonts w:hint="eastAsia" w:ascii="仿宋_GB2312" w:hAnsi="仿宋_GB2312" w:eastAsia="仿宋_GB2312" w:cs="仿宋_GB2312"/>
                <w:sz w:val="22"/>
                <w:szCs w:val="20"/>
                <w:lang w:eastAsia="en-US"/>
              </w:rPr>
            </w:pPr>
            <w:r>
              <w:rPr>
                <w:rFonts w:hint="eastAsia" w:ascii="仿宋_GB2312" w:hAnsi="仿宋_GB2312" w:eastAsia="仿宋_GB2312" w:cs="仿宋_GB2312"/>
                <w:sz w:val="22"/>
                <w:szCs w:val="20"/>
                <w:lang w:eastAsia="en-US"/>
              </w:rPr>
              <w:t>6</w:t>
            </w:r>
          </w:p>
        </w:tc>
        <w:tc>
          <w:tcPr>
            <w:tcW w:w="1147" w:type="dxa"/>
            <w:tcBorders>
              <w:top w:val="single" w:color="auto" w:sz="4" w:space="0"/>
              <w:left w:val="single" w:color="auto" w:sz="4" w:space="0"/>
              <w:bottom w:val="single" w:color="auto" w:sz="4" w:space="0"/>
              <w:right w:val="single" w:color="auto" w:sz="4" w:space="0"/>
            </w:tcBorders>
            <w:vAlign w:val="center"/>
          </w:tcPr>
          <w:p w14:paraId="709C3614">
            <w:pPr>
              <w:kinsoku w:val="0"/>
              <w:overflowPunct w:val="0"/>
              <w:spacing w:before="123" w:after="127" w:line="268" w:lineRule="exact"/>
              <w:ind w:left="96"/>
              <w:jc w:val="center"/>
              <w:textAlignment w:val="baseline"/>
              <w:rPr>
                <w:rFonts w:hint="eastAsia" w:ascii="仿宋_GB2312" w:hAnsi="仿宋_GB2312" w:eastAsia="仿宋_GB2312" w:cs="仿宋_GB2312"/>
                <w:sz w:val="22"/>
                <w:szCs w:val="20"/>
                <w:lang w:eastAsia="en-US"/>
              </w:rPr>
            </w:pPr>
          </w:p>
        </w:tc>
        <w:tc>
          <w:tcPr>
            <w:tcW w:w="2977" w:type="dxa"/>
            <w:tcBorders>
              <w:top w:val="single" w:color="auto" w:sz="4" w:space="0"/>
              <w:left w:val="single" w:color="auto" w:sz="4" w:space="0"/>
              <w:bottom w:val="single" w:color="auto" w:sz="4" w:space="0"/>
              <w:right w:val="single" w:color="auto" w:sz="4" w:space="0"/>
            </w:tcBorders>
            <w:vAlign w:val="center"/>
          </w:tcPr>
          <w:p w14:paraId="3A1D61CE">
            <w:pPr>
              <w:kinsoku w:val="0"/>
              <w:overflowPunct w:val="0"/>
              <w:spacing w:before="123" w:after="127" w:line="268" w:lineRule="exact"/>
              <w:ind w:left="96"/>
              <w:jc w:val="center"/>
              <w:textAlignment w:val="baseline"/>
              <w:rPr>
                <w:rFonts w:hint="eastAsia" w:ascii="仿宋_GB2312" w:hAnsi="仿宋_GB2312" w:eastAsia="仿宋_GB2312" w:cs="仿宋_GB2312"/>
                <w:sz w:val="22"/>
                <w:szCs w:val="20"/>
              </w:rPr>
            </w:pPr>
          </w:p>
        </w:tc>
        <w:tc>
          <w:tcPr>
            <w:tcW w:w="2126" w:type="dxa"/>
            <w:tcBorders>
              <w:top w:val="single" w:color="auto" w:sz="4" w:space="0"/>
              <w:left w:val="single" w:color="auto" w:sz="4" w:space="0"/>
              <w:bottom w:val="single" w:color="auto" w:sz="4" w:space="0"/>
              <w:right w:val="single" w:color="auto" w:sz="4" w:space="0"/>
            </w:tcBorders>
            <w:vAlign w:val="center"/>
          </w:tcPr>
          <w:p w14:paraId="2AB6EB83">
            <w:pPr>
              <w:kinsoku w:val="0"/>
              <w:overflowPunct w:val="0"/>
              <w:spacing w:before="123" w:after="127" w:line="268" w:lineRule="exact"/>
              <w:ind w:left="96"/>
              <w:jc w:val="center"/>
              <w:textAlignment w:val="baseline"/>
              <w:rPr>
                <w:rFonts w:hint="eastAsia" w:ascii="仿宋_GB2312" w:hAnsi="仿宋_GB2312" w:eastAsia="仿宋_GB2312" w:cs="仿宋_GB2312"/>
                <w:sz w:val="22"/>
                <w:szCs w:val="20"/>
              </w:rPr>
            </w:pPr>
          </w:p>
        </w:tc>
        <w:tc>
          <w:tcPr>
            <w:tcW w:w="1930" w:type="dxa"/>
            <w:tcBorders>
              <w:top w:val="single" w:color="auto" w:sz="4" w:space="0"/>
              <w:left w:val="single" w:color="auto" w:sz="4" w:space="0"/>
              <w:bottom w:val="single" w:color="auto" w:sz="4" w:space="0"/>
              <w:right w:val="single" w:color="auto" w:sz="4" w:space="0"/>
            </w:tcBorders>
            <w:vAlign w:val="center"/>
          </w:tcPr>
          <w:p w14:paraId="74FC2A05">
            <w:pPr>
              <w:kinsoku w:val="0"/>
              <w:overflowPunct w:val="0"/>
              <w:spacing w:before="123" w:after="127" w:line="268" w:lineRule="exact"/>
              <w:ind w:left="96"/>
              <w:jc w:val="center"/>
              <w:textAlignment w:val="baseline"/>
              <w:rPr>
                <w:rFonts w:hint="eastAsia" w:ascii="仿宋_GB2312" w:hAnsi="仿宋_GB2312" w:eastAsia="仿宋_GB2312" w:cs="仿宋_GB2312"/>
                <w:sz w:val="22"/>
                <w:szCs w:val="20"/>
              </w:rPr>
            </w:pPr>
          </w:p>
        </w:tc>
      </w:tr>
      <w:tr w14:paraId="32A440FE">
        <w:tblPrEx>
          <w:tblCellMar>
            <w:top w:w="0" w:type="dxa"/>
            <w:left w:w="0" w:type="dxa"/>
            <w:bottom w:w="0" w:type="dxa"/>
            <w:right w:w="0" w:type="dxa"/>
          </w:tblCellMar>
        </w:tblPrEx>
        <w:trPr>
          <w:trHeight w:val="524" w:hRule="exact"/>
          <w:jc w:val="center"/>
        </w:trPr>
        <w:tc>
          <w:tcPr>
            <w:tcW w:w="662" w:type="dxa"/>
            <w:tcBorders>
              <w:top w:val="single" w:color="auto" w:sz="4" w:space="0"/>
              <w:left w:val="single" w:color="auto" w:sz="4" w:space="0"/>
              <w:bottom w:val="single" w:color="auto" w:sz="4" w:space="0"/>
              <w:right w:val="single" w:color="auto" w:sz="4" w:space="0"/>
            </w:tcBorders>
            <w:vAlign w:val="center"/>
          </w:tcPr>
          <w:p w14:paraId="20B9C23B">
            <w:pPr>
              <w:kinsoku w:val="0"/>
              <w:overflowPunct w:val="0"/>
              <w:spacing w:before="135" w:after="147" w:line="235" w:lineRule="exact"/>
              <w:jc w:val="center"/>
              <w:textAlignment w:val="baseline"/>
              <w:rPr>
                <w:rFonts w:hint="eastAsia" w:ascii="仿宋_GB2312" w:hAnsi="仿宋_GB2312" w:eastAsia="仿宋_GB2312" w:cs="仿宋_GB2312"/>
                <w:sz w:val="22"/>
                <w:szCs w:val="20"/>
                <w:lang w:eastAsia="en-US"/>
              </w:rPr>
            </w:pPr>
            <w:r>
              <w:rPr>
                <w:rFonts w:hint="eastAsia" w:ascii="仿宋_GB2312" w:hAnsi="仿宋_GB2312" w:eastAsia="仿宋_GB2312" w:cs="仿宋_GB2312"/>
                <w:sz w:val="22"/>
                <w:szCs w:val="20"/>
                <w:lang w:eastAsia="en-US"/>
              </w:rPr>
              <w:t>7</w:t>
            </w:r>
          </w:p>
        </w:tc>
        <w:tc>
          <w:tcPr>
            <w:tcW w:w="1147" w:type="dxa"/>
            <w:tcBorders>
              <w:top w:val="single" w:color="auto" w:sz="4" w:space="0"/>
              <w:left w:val="single" w:color="auto" w:sz="4" w:space="0"/>
              <w:bottom w:val="single" w:color="auto" w:sz="4" w:space="0"/>
              <w:right w:val="single" w:color="auto" w:sz="4" w:space="0"/>
            </w:tcBorders>
            <w:vAlign w:val="center"/>
          </w:tcPr>
          <w:p w14:paraId="39BA12AB">
            <w:pPr>
              <w:kinsoku w:val="0"/>
              <w:overflowPunct w:val="0"/>
              <w:spacing w:before="123" w:after="127" w:line="268" w:lineRule="exact"/>
              <w:ind w:left="96"/>
              <w:jc w:val="center"/>
              <w:textAlignment w:val="baseline"/>
              <w:rPr>
                <w:rFonts w:hint="eastAsia" w:ascii="仿宋_GB2312" w:hAnsi="仿宋_GB2312" w:eastAsia="仿宋_GB2312" w:cs="仿宋_GB2312"/>
                <w:sz w:val="22"/>
                <w:szCs w:val="20"/>
                <w:lang w:eastAsia="en-US"/>
              </w:rPr>
            </w:pPr>
          </w:p>
        </w:tc>
        <w:tc>
          <w:tcPr>
            <w:tcW w:w="2977" w:type="dxa"/>
            <w:tcBorders>
              <w:top w:val="single" w:color="auto" w:sz="4" w:space="0"/>
              <w:left w:val="single" w:color="auto" w:sz="4" w:space="0"/>
              <w:bottom w:val="single" w:color="auto" w:sz="4" w:space="0"/>
              <w:right w:val="single" w:color="auto" w:sz="4" w:space="0"/>
            </w:tcBorders>
            <w:vAlign w:val="center"/>
          </w:tcPr>
          <w:p w14:paraId="1325997B">
            <w:pPr>
              <w:kinsoku w:val="0"/>
              <w:overflowPunct w:val="0"/>
              <w:spacing w:before="123" w:after="127" w:line="268" w:lineRule="exact"/>
              <w:ind w:left="96"/>
              <w:jc w:val="center"/>
              <w:textAlignment w:val="baseline"/>
              <w:rPr>
                <w:rFonts w:hint="eastAsia" w:ascii="仿宋_GB2312" w:hAnsi="仿宋_GB2312" w:eastAsia="仿宋_GB2312" w:cs="仿宋_GB2312"/>
                <w:sz w:val="22"/>
                <w:szCs w:val="20"/>
              </w:rPr>
            </w:pPr>
          </w:p>
        </w:tc>
        <w:tc>
          <w:tcPr>
            <w:tcW w:w="2126" w:type="dxa"/>
            <w:tcBorders>
              <w:top w:val="single" w:color="auto" w:sz="4" w:space="0"/>
              <w:left w:val="single" w:color="auto" w:sz="4" w:space="0"/>
              <w:bottom w:val="single" w:color="auto" w:sz="4" w:space="0"/>
              <w:right w:val="single" w:color="auto" w:sz="4" w:space="0"/>
            </w:tcBorders>
            <w:vAlign w:val="center"/>
          </w:tcPr>
          <w:p w14:paraId="7BDC5FD4">
            <w:pPr>
              <w:kinsoku w:val="0"/>
              <w:overflowPunct w:val="0"/>
              <w:spacing w:before="123" w:after="127" w:line="268" w:lineRule="exact"/>
              <w:ind w:left="96"/>
              <w:jc w:val="center"/>
              <w:textAlignment w:val="baseline"/>
              <w:rPr>
                <w:rFonts w:hint="eastAsia" w:ascii="仿宋_GB2312" w:hAnsi="仿宋_GB2312" w:eastAsia="仿宋_GB2312" w:cs="仿宋_GB2312"/>
                <w:sz w:val="22"/>
                <w:szCs w:val="20"/>
              </w:rPr>
            </w:pPr>
          </w:p>
        </w:tc>
        <w:tc>
          <w:tcPr>
            <w:tcW w:w="1930" w:type="dxa"/>
            <w:tcBorders>
              <w:top w:val="single" w:color="auto" w:sz="4" w:space="0"/>
              <w:left w:val="single" w:color="auto" w:sz="4" w:space="0"/>
              <w:bottom w:val="single" w:color="auto" w:sz="4" w:space="0"/>
              <w:right w:val="single" w:color="auto" w:sz="4" w:space="0"/>
            </w:tcBorders>
            <w:vAlign w:val="center"/>
          </w:tcPr>
          <w:p w14:paraId="18F608BF">
            <w:pPr>
              <w:kinsoku w:val="0"/>
              <w:overflowPunct w:val="0"/>
              <w:spacing w:before="123" w:after="127" w:line="268" w:lineRule="exact"/>
              <w:ind w:left="96"/>
              <w:jc w:val="center"/>
              <w:textAlignment w:val="baseline"/>
              <w:rPr>
                <w:rFonts w:hint="eastAsia" w:ascii="仿宋_GB2312" w:hAnsi="仿宋_GB2312" w:eastAsia="仿宋_GB2312" w:cs="仿宋_GB2312"/>
                <w:sz w:val="22"/>
                <w:szCs w:val="20"/>
              </w:rPr>
            </w:pPr>
          </w:p>
        </w:tc>
      </w:tr>
      <w:tr w14:paraId="7DFD41A0">
        <w:tblPrEx>
          <w:tblCellMar>
            <w:top w:w="0" w:type="dxa"/>
            <w:left w:w="0" w:type="dxa"/>
            <w:bottom w:w="0" w:type="dxa"/>
            <w:right w:w="0" w:type="dxa"/>
          </w:tblCellMar>
        </w:tblPrEx>
        <w:trPr>
          <w:trHeight w:val="524" w:hRule="exact"/>
          <w:jc w:val="center"/>
        </w:trPr>
        <w:tc>
          <w:tcPr>
            <w:tcW w:w="662" w:type="dxa"/>
            <w:tcBorders>
              <w:top w:val="single" w:color="auto" w:sz="4" w:space="0"/>
              <w:left w:val="single" w:color="auto" w:sz="4" w:space="0"/>
              <w:bottom w:val="single" w:color="auto" w:sz="4" w:space="0"/>
              <w:right w:val="single" w:color="auto" w:sz="4" w:space="0"/>
            </w:tcBorders>
            <w:vAlign w:val="center"/>
          </w:tcPr>
          <w:p w14:paraId="4939CF4C">
            <w:pPr>
              <w:kinsoku w:val="0"/>
              <w:overflowPunct w:val="0"/>
              <w:spacing w:before="145" w:after="138" w:line="235" w:lineRule="exact"/>
              <w:jc w:val="center"/>
              <w:textAlignment w:val="baseline"/>
              <w:rPr>
                <w:rFonts w:hint="eastAsia" w:ascii="仿宋_GB2312" w:hAnsi="仿宋_GB2312" w:eastAsia="仿宋_GB2312" w:cs="仿宋_GB2312"/>
                <w:sz w:val="22"/>
                <w:szCs w:val="20"/>
                <w:lang w:eastAsia="en-US"/>
              </w:rPr>
            </w:pPr>
            <w:r>
              <w:rPr>
                <w:rFonts w:hint="eastAsia" w:ascii="仿宋_GB2312" w:hAnsi="仿宋_GB2312" w:eastAsia="仿宋_GB2312" w:cs="仿宋_GB2312"/>
                <w:sz w:val="22"/>
                <w:szCs w:val="20"/>
                <w:lang w:eastAsia="en-US"/>
              </w:rPr>
              <w:t>8</w:t>
            </w:r>
          </w:p>
        </w:tc>
        <w:tc>
          <w:tcPr>
            <w:tcW w:w="1147" w:type="dxa"/>
            <w:tcBorders>
              <w:top w:val="single" w:color="auto" w:sz="4" w:space="0"/>
              <w:left w:val="single" w:color="auto" w:sz="4" w:space="0"/>
              <w:bottom w:val="single" w:color="auto" w:sz="4" w:space="0"/>
              <w:right w:val="single" w:color="auto" w:sz="4" w:space="0"/>
            </w:tcBorders>
            <w:vAlign w:val="center"/>
          </w:tcPr>
          <w:p w14:paraId="2C27E71E">
            <w:pPr>
              <w:kinsoku w:val="0"/>
              <w:overflowPunct w:val="0"/>
              <w:spacing w:before="123" w:after="127" w:line="268" w:lineRule="exact"/>
              <w:ind w:left="96"/>
              <w:jc w:val="center"/>
              <w:textAlignment w:val="baseline"/>
              <w:rPr>
                <w:rFonts w:hint="eastAsia" w:ascii="仿宋_GB2312" w:hAnsi="仿宋_GB2312" w:eastAsia="仿宋_GB2312" w:cs="仿宋_GB2312"/>
                <w:sz w:val="22"/>
                <w:szCs w:val="20"/>
                <w:lang w:eastAsia="en-US"/>
              </w:rPr>
            </w:pPr>
          </w:p>
        </w:tc>
        <w:tc>
          <w:tcPr>
            <w:tcW w:w="2977" w:type="dxa"/>
            <w:tcBorders>
              <w:top w:val="single" w:color="auto" w:sz="4" w:space="0"/>
              <w:left w:val="single" w:color="auto" w:sz="4" w:space="0"/>
              <w:bottom w:val="single" w:color="auto" w:sz="4" w:space="0"/>
              <w:right w:val="single" w:color="auto" w:sz="4" w:space="0"/>
            </w:tcBorders>
            <w:vAlign w:val="center"/>
          </w:tcPr>
          <w:p w14:paraId="2ACA6EC3">
            <w:pPr>
              <w:kinsoku w:val="0"/>
              <w:overflowPunct w:val="0"/>
              <w:spacing w:before="123" w:after="127" w:line="268" w:lineRule="exact"/>
              <w:ind w:left="96"/>
              <w:jc w:val="center"/>
              <w:textAlignment w:val="baseline"/>
              <w:rPr>
                <w:rFonts w:hint="eastAsia" w:ascii="仿宋_GB2312" w:hAnsi="仿宋_GB2312" w:eastAsia="仿宋_GB2312" w:cs="仿宋_GB2312"/>
                <w:sz w:val="22"/>
                <w:szCs w:val="20"/>
              </w:rPr>
            </w:pPr>
          </w:p>
        </w:tc>
        <w:tc>
          <w:tcPr>
            <w:tcW w:w="2126" w:type="dxa"/>
            <w:tcBorders>
              <w:top w:val="single" w:color="auto" w:sz="4" w:space="0"/>
              <w:left w:val="single" w:color="auto" w:sz="4" w:space="0"/>
              <w:bottom w:val="single" w:color="auto" w:sz="4" w:space="0"/>
              <w:right w:val="single" w:color="auto" w:sz="4" w:space="0"/>
            </w:tcBorders>
            <w:vAlign w:val="center"/>
          </w:tcPr>
          <w:p w14:paraId="643E7073">
            <w:pPr>
              <w:kinsoku w:val="0"/>
              <w:overflowPunct w:val="0"/>
              <w:spacing w:before="123" w:after="127" w:line="268" w:lineRule="exact"/>
              <w:ind w:left="96"/>
              <w:jc w:val="center"/>
              <w:textAlignment w:val="baseline"/>
              <w:rPr>
                <w:rFonts w:hint="eastAsia" w:ascii="仿宋_GB2312" w:hAnsi="仿宋_GB2312" w:eastAsia="仿宋_GB2312" w:cs="仿宋_GB2312"/>
                <w:sz w:val="22"/>
                <w:szCs w:val="20"/>
              </w:rPr>
            </w:pPr>
          </w:p>
        </w:tc>
        <w:tc>
          <w:tcPr>
            <w:tcW w:w="1930" w:type="dxa"/>
            <w:tcBorders>
              <w:top w:val="single" w:color="auto" w:sz="4" w:space="0"/>
              <w:left w:val="single" w:color="auto" w:sz="4" w:space="0"/>
              <w:bottom w:val="single" w:color="auto" w:sz="4" w:space="0"/>
              <w:right w:val="single" w:color="auto" w:sz="4" w:space="0"/>
            </w:tcBorders>
            <w:vAlign w:val="center"/>
          </w:tcPr>
          <w:p w14:paraId="21A19F25">
            <w:pPr>
              <w:kinsoku w:val="0"/>
              <w:overflowPunct w:val="0"/>
              <w:spacing w:before="123" w:after="127" w:line="268" w:lineRule="exact"/>
              <w:ind w:left="96"/>
              <w:jc w:val="center"/>
              <w:textAlignment w:val="baseline"/>
              <w:rPr>
                <w:rFonts w:hint="eastAsia" w:ascii="仿宋_GB2312" w:hAnsi="仿宋_GB2312" w:eastAsia="仿宋_GB2312" w:cs="仿宋_GB2312"/>
                <w:sz w:val="22"/>
                <w:szCs w:val="20"/>
              </w:rPr>
            </w:pPr>
          </w:p>
        </w:tc>
      </w:tr>
      <w:tr w14:paraId="6B725DE2">
        <w:tblPrEx>
          <w:tblCellMar>
            <w:top w:w="0" w:type="dxa"/>
            <w:left w:w="0" w:type="dxa"/>
            <w:bottom w:w="0" w:type="dxa"/>
            <w:right w:w="0" w:type="dxa"/>
          </w:tblCellMar>
        </w:tblPrEx>
        <w:trPr>
          <w:trHeight w:val="524" w:hRule="exact"/>
          <w:jc w:val="center"/>
        </w:trPr>
        <w:tc>
          <w:tcPr>
            <w:tcW w:w="662" w:type="dxa"/>
            <w:tcBorders>
              <w:top w:val="single" w:color="auto" w:sz="4" w:space="0"/>
              <w:left w:val="single" w:color="auto" w:sz="4" w:space="0"/>
              <w:bottom w:val="single" w:color="auto" w:sz="4" w:space="0"/>
              <w:right w:val="single" w:color="auto" w:sz="4" w:space="0"/>
            </w:tcBorders>
            <w:vAlign w:val="center"/>
          </w:tcPr>
          <w:p w14:paraId="0EF4140E">
            <w:pPr>
              <w:kinsoku w:val="0"/>
              <w:overflowPunct w:val="0"/>
              <w:spacing w:before="140" w:after="138" w:line="235" w:lineRule="exact"/>
              <w:jc w:val="center"/>
              <w:textAlignment w:val="baseline"/>
              <w:rPr>
                <w:rFonts w:hint="eastAsia" w:ascii="仿宋_GB2312" w:hAnsi="仿宋_GB2312" w:eastAsia="仿宋_GB2312" w:cs="仿宋_GB2312"/>
                <w:sz w:val="22"/>
                <w:szCs w:val="20"/>
                <w:lang w:eastAsia="en-US"/>
              </w:rPr>
            </w:pPr>
            <w:r>
              <w:rPr>
                <w:rFonts w:hint="eastAsia" w:ascii="仿宋_GB2312" w:hAnsi="仿宋_GB2312" w:eastAsia="仿宋_GB2312" w:cs="仿宋_GB2312"/>
                <w:sz w:val="22"/>
                <w:szCs w:val="20"/>
                <w:lang w:eastAsia="en-US"/>
              </w:rPr>
              <w:t>9</w:t>
            </w:r>
          </w:p>
        </w:tc>
        <w:tc>
          <w:tcPr>
            <w:tcW w:w="1147" w:type="dxa"/>
            <w:tcBorders>
              <w:top w:val="single" w:color="auto" w:sz="4" w:space="0"/>
              <w:left w:val="single" w:color="auto" w:sz="4" w:space="0"/>
              <w:bottom w:val="single" w:color="auto" w:sz="4" w:space="0"/>
              <w:right w:val="single" w:color="auto" w:sz="4" w:space="0"/>
            </w:tcBorders>
            <w:vAlign w:val="center"/>
          </w:tcPr>
          <w:p w14:paraId="5B193780">
            <w:pPr>
              <w:kinsoku w:val="0"/>
              <w:overflowPunct w:val="0"/>
              <w:spacing w:before="123" w:after="127" w:line="268" w:lineRule="exact"/>
              <w:ind w:left="96"/>
              <w:jc w:val="center"/>
              <w:textAlignment w:val="baseline"/>
              <w:rPr>
                <w:rFonts w:hint="eastAsia" w:ascii="仿宋_GB2312" w:hAnsi="仿宋_GB2312" w:eastAsia="仿宋_GB2312" w:cs="仿宋_GB2312"/>
                <w:sz w:val="22"/>
                <w:szCs w:val="20"/>
                <w:lang w:eastAsia="en-US"/>
              </w:rPr>
            </w:pPr>
          </w:p>
        </w:tc>
        <w:tc>
          <w:tcPr>
            <w:tcW w:w="2977" w:type="dxa"/>
            <w:tcBorders>
              <w:top w:val="single" w:color="auto" w:sz="4" w:space="0"/>
              <w:left w:val="single" w:color="auto" w:sz="4" w:space="0"/>
              <w:bottom w:val="single" w:color="auto" w:sz="4" w:space="0"/>
              <w:right w:val="single" w:color="auto" w:sz="4" w:space="0"/>
            </w:tcBorders>
            <w:vAlign w:val="center"/>
          </w:tcPr>
          <w:p w14:paraId="48A640A6">
            <w:pPr>
              <w:kinsoku w:val="0"/>
              <w:overflowPunct w:val="0"/>
              <w:spacing w:before="123" w:after="127" w:line="268" w:lineRule="exact"/>
              <w:ind w:left="96"/>
              <w:jc w:val="center"/>
              <w:textAlignment w:val="baseline"/>
              <w:rPr>
                <w:rFonts w:hint="eastAsia" w:ascii="仿宋_GB2312" w:hAnsi="仿宋_GB2312" w:eastAsia="仿宋_GB2312" w:cs="仿宋_GB2312"/>
                <w:sz w:val="22"/>
                <w:szCs w:val="20"/>
              </w:rPr>
            </w:pPr>
          </w:p>
        </w:tc>
        <w:tc>
          <w:tcPr>
            <w:tcW w:w="2126" w:type="dxa"/>
            <w:tcBorders>
              <w:top w:val="single" w:color="auto" w:sz="4" w:space="0"/>
              <w:left w:val="single" w:color="auto" w:sz="4" w:space="0"/>
              <w:bottom w:val="single" w:color="auto" w:sz="4" w:space="0"/>
              <w:right w:val="single" w:color="auto" w:sz="4" w:space="0"/>
            </w:tcBorders>
            <w:vAlign w:val="center"/>
          </w:tcPr>
          <w:p w14:paraId="1400BF97">
            <w:pPr>
              <w:kinsoku w:val="0"/>
              <w:overflowPunct w:val="0"/>
              <w:spacing w:before="123" w:after="127" w:line="268" w:lineRule="exact"/>
              <w:ind w:left="96"/>
              <w:jc w:val="center"/>
              <w:textAlignment w:val="baseline"/>
              <w:rPr>
                <w:rFonts w:hint="eastAsia" w:ascii="仿宋_GB2312" w:hAnsi="仿宋_GB2312" w:eastAsia="仿宋_GB2312" w:cs="仿宋_GB2312"/>
                <w:sz w:val="22"/>
                <w:szCs w:val="20"/>
              </w:rPr>
            </w:pPr>
          </w:p>
        </w:tc>
        <w:tc>
          <w:tcPr>
            <w:tcW w:w="1930" w:type="dxa"/>
            <w:tcBorders>
              <w:top w:val="single" w:color="auto" w:sz="4" w:space="0"/>
              <w:left w:val="single" w:color="auto" w:sz="4" w:space="0"/>
              <w:bottom w:val="single" w:color="auto" w:sz="4" w:space="0"/>
              <w:right w:val="single" w:color="auto" w:sz="4" w:space="0"/>
            </w:tcBorders>
            <w:vAlign w:val="center"/>
          </w:tcPr>
          <w:p w14:paraId="4AFD454E">
            <w:pPr>
              <w:kinsoku w:val="0"/>
              <w:overflowPunct w:val="0"/>
              <w:spacing w:before="123" w:after="127" w:line="268" w:lineRule="exact"/>
              <w:ind w:left="96"/>
              <w:jc w:val="center"/>
              <w:textAlignment w:val="baseline"/>
              <w:rPr>
                <w:rFonts w:hint="eastAsia" w:ascii="仿宋_GB2312" w:hAnsi="仿宋_GB2312" w:eastAsia="仿宋_GB2312" w:cs="仿宋_GB2312"/>
                <w:sz w:val="22"/>
                <w:szCs w:val="20"/>
              </w:rPr>
            </w:pPr>
          </w:p>
        </w:tc>
      </w:tr>
      <w:tr w14:paraId="153C4134">
        <w:tblPrEx>
          <w:tblCellMar>
            <w:top w:w="0" w:type="dxa"/>
            <w:left w:w="0" w:type="dxa"/>
            <w:bottom w:w="0" w:type="dxa"/>
            <w:right w:w="0" w:type="dxa"/>
          </w:tblCellMar>
        </w:tblPrEx>
        <w:trPr>
          <w:trHeight w:val="524" w:hRule="exact"/>
          <w:jc w:val="center"/>
        </w:trPr>
        <w:tc>
          <w:tcPr>
            <w:tcW w:w="662" w:type="dxa"/>
            <w:tcBorders>
              <w:top w:val="single" w:color="auto" w:sz="4" w:space="0"/>
              <w:left w:val="single" w:color="auto" w:sz="4" w:space="0"/>
              <w:bottom w:val="single" w:color="auto" w:sz="4" w:space="0"/>
              <w:right w:val="single" w:color="auto" w:sz="4" w:space="0"/>
            </w:tcBorders>
            <w:vAlign w:val="center"/>
          </w:tcPr>
          <w:p w14:paraId="6EBFC136">
            <w:pPr>
              <w:kinsoku w:val="0"/>
              <w:overflowPunct w:val="0"/>
              <w:spacing w:before="141" w:after="147" w:line="235" w:lineRule="exact"/>
              <w:jc w:val="center"/>
              <w:textAlignment w:val="baseline"/>
              <w:rPr>
                <w:rFonts w:hint="eastAsia" w:ascii="仿宋_GB2312" w:hAnsi="仿宋_GB2312" w:eastAsia="仿宋_GB2312" w:cs="仿宋_GB2312"/>
                <w:sz w:val="22"/>
                <w:szCs w:val="20"/>
                <w:lang w:eastAsia="en-US"/>
              </w:rPr>
            </w:pPr>
            <w:r>
              <w:rPr>
                <w:rFonts w:hint="eastAsia" w:ascii="仿宋_GB2312" w:hAnsi="仿宋_GB2312" w:eastAsia="仿宋_GB2312" w:cs="仿宋_GB2312"/>
                <w:sz w:val="22"/>
                <w:szCs w:val="20"/>
                <w:lang w:eastAsia="en-US"/>
              </w:rPr>
              <w:t>10</w:t>
            </w:r>
          </w:p>
        </w:tc>
        <w:tc>
          <w:tcPr>
            <w:tcW w:w="1147" w:type="dxa"/>
            <w:tcBorders>
              <w:top w:val="single" w:color="auto" w:sz="4" w:space="0"/>
              <w:left w:val="single" w:color="auto" w:sz="4" w:space="0"/>
              <w:bottom w:val="single" w:color="auto" w:sz="4" w:space="0"/>
              <w:right w:val="single" w:color="auto" w:sz="4" w:space="0"/>
            </w:tcBorders>
            <w:vAlign w:val="center"/>
          </w:tcPr>
          <w:p w14:paraId="23B94984">
            <w:pPr>
              <w:kinsoku w:val="0"/>
              <w:overflowPunct w:val="0"/>
              <w:spacing w:before="123" w:after="127" w:line="268" w:lineRule="exact"/>
              <w:ind w:left="96"/>
              <w:jc w:val="center"/>
              <w:textAlignment w:val="baseline"/>
              <w:rPr>
                <w:rFonts w:hint="eastAsia" w:ascii="仿宋_GB2312" w:hAnsi="仿宋_GB2312" w:eastAsia="仿宋_GB2312" w:cs="仿宋_GB2312"/>
                <w:sz w:val="22"/>
                <w:szCs w:val="20"/>
                <w:lang w:eastAsia="en-US"/>
              </w:rPr>
            </w:pPr>
          </w:p>
        </w:tc>
        <w:tc>
          <w:tcPr>
            <w:tcW w:w="2977" w:type="dxa"/>
            <w:tcBorders>
              <w:top w:val="single" w:color="auto" w:sz="4" w:space="0"/>
              <w:left w:val="single" w:color="auto" w:sz="4" w:space="0"/>
              <w:bottom w:val="single" w:color="auto" w:sz="4" w:space="0"/>
              <w:right w:val="single" w:color="auto" w:sz="4" w:space="0"/>
            </w:tcBorders>
            <w:vAlign w:val="center"/>
          </w:tcPr>
          <w:p w14:paraId="37F56281">
            <w:pPr>
              <w:kinsoku w:val="0"/>
              <w:overflowPunct w:val="0"/>
              <w:spacing w:before="123" w:after="127" w:line="268" w:lineRule="exact"/>
              <w:ind w:left="96"/>
              <w:jc w:val="center"/>
              <w:textAlignment w:val="baseline"/>
              <w:rPr>
                <w:rFonts w:hint="eastAsia" w:ascii="仿宋_GB2312" w:hAnsi="仿宋_GB2312" w:eastAsia="仿宋_GB2312" w:cs="仿宋_GB2312"/>
                <w:sz w:val="22"/>
                <w:szCs w:val="20"/>
              </w:rPr>
            </w:pPr>
          </w:p>
        </w:tc>
        <w:tc>
          <w:tcPr>
            <w:tcW w:w="2126" w:type="dxa"/>
            <w:tcBorders>
              <w:top w:val="single" w:color="auto" w:sz="4" w:space="0"/>
              <w:left w:val="single" w:color="auto" w:sz="4" w:space="0"/>
              <w:bottom w:val="single" w:color="auto" w:sz="4" w:space="0"/>
              <w:right w:val="single" w:color="auto" w:sz="4" w:space="0"/>
            </w:tcBorders>
            <w:vAlign w:val="center"/>
          </w:tcPr>
          <w:p w14:paraId="129FF799">
            <w:pPr>
              <w:kinsoku w:val="0"/>
              <w:overflowPunct w:val="0"/>
              <w:spacing w:before="123" w:after="127" w:line="268" w:lineRule="exact"/>
              <w:ind w:left="96"/>
              <w:jc w:val="center"/>
              <w:textAlignment w:val="baseline"/>
              <w:rPr>
                <w:rFonts w:hint="eastAsia" w:ascii="仿宋_GB2312" w:hAnsi="仿宋_GB2312" w:eastAsia="仿宋_GB2312" w:cs="仿宋_GB2312"/>
                <w:sz w:val="22"/>
                <w:szCs w:val="20"/>
              </w:rPr>
            </w:pPr>
          </w:p>
        </w:tc>
        <w:tc>
          <w:tcPr>
            <w:tcW w:w="1930" w:type="dxa"/>
            <w:tcBorders>
              <w:top w:val="single" w:color="auto" w:sz="4" w:space="0"/>
              <w:left w:val="single" w:color="auto" w:sz="4" w:space="0"/>
              <w:bottom w:val="single" w:color="auto" w:sz="4" w:space="0"/>
              <w:right w:val="single" w:color="auto" w:sz="4" w:space="0"/>
            </w:tcBorders>
            <w:vAlign w:val="center"/>
          </w:tcPr>
          <w:p w14:paraId="7F2521AF">
            <w:pPr>
              <w:kinsoku w:val="0"/>
              <w:overflowPunct w:val="0"/>
              <w:spacing w:before="123" w:after="127" w:line="268" w:lineRule="exact"/>
              <w:ind w:left="96"/>
              <w:jc w:val="center"/>
              <w:textAlignment w:val="baseline"/>
              <w:rPr>
                <w:rFonts w:hint="eastAsia" w:ascii="仿宋_GB2312" w:hAnsi="仿宋_GB2312" w:eastAsia="仿宋_GB2312" w:cs="仿宋_GB2312"/>
                <w:sz w:val="22"/>
                <w:szCs w:val="20"/>
              </w:rPr>
            </w:pPr>
          </w:p>
        </w:tc>
      </w:tr>
    </w:tbl>
    <w:p w14:paraId="056EB3DB">
      <w:pPr>
        <w:rPr>
          <w:rFonts w:hint="eastAsia" w:ascii="仿宋_GB2312" w:hAnsi="仿宋_GB2312" w:eastAsia="仿宋_GB2312" w:cs="仿宋_GB2312"/>
          <w:sz w:val="28"/>
          <w:szCs w:val="28"/>
        </w:rPr>
      </w:pPr>
    </w:p>
    <w:p w14:paraId="0736E8D7">
      <w:p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承诺人：</w:t>
      </w:r>
    </w:p>
    <w:p w14:paraId="1ED76706">
      <w:pPr>
        <w:spacing w:line="360" w:lineRule="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28"/>
          <w:szCs w:val="28"/>
        </w:rPr>
        <w:t xml:space="preserve">                                                      时</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间</w:t>
      </w:r>
      <w:r>
        <w:rPr>
          <w:rFonts w:hint="eastAsia" w:ascii="仿宋_GB2312" w:hAnsi="仿宋_GB2312" w:eastAsia="仿宋_GB2312" w:cs="仿宋_GB2312"/>
          <w:sz w:val="28"/>
          <w:szCs w:val="28"/>
          <w:lang w:eastAsia="zh-CN"/>
        </w:rPr>
        <w:t>：</w:t>
      </w:r>
    </w:p>
    <w:sectPr>
      <w:pgSz w:w="11906" w:h="16838"/>
      <w:pgMar w:top="2098" w:right="1474" w:bottom="1984" w:left="158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474A687-A7D3-4DA6-A93F-4BB6DDBB609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1BD7B20F-667E-47B4-8A07-5FABB95519B1}"/>
  </w:font>
  <w:font w:name="Microsoft JhengHei">
    <w:panose1 w:val="020B0604030504040204"/>
    <w:charset w:val="88"/>
    <w:family w:val="swiss"/>
    <w:pitch w:val="default"/>
    <w:sig w:usb0="000002A7" w:usb1="28CF4400" w:usb2="00000016" w:usb3="00000000" w:csb0="00100009" w:csb1="00000000"/>
    <w:embedRegular r:id="rId3" w:fontKey="{37E926F0-0EE9-4A2A-89F3-FB40661C0D29}"/>
  </w:font>
  <w:font w:name="仿宋">
    <w:panose1 w:val="02010609060101010101"/>
    <w:charset w:val="86"/>
    <w:family w:val="modern"/>
    <w:pitch w:val="default"/>
    <w:sig w:usb0="800002BF" w:usb1="38CF7CFA" w:usb2="00000016" w:usb3="00000000" w:csb0="00040001" w:csb1="00000000"/>
  </w:font>
  <w:font w:name="方正小标宋简体">
    <w:panose1 w:val="02000000000000000000"/>
    <w:charset w:val="86"/>
    <w:family w:val="auto"/>
    <w:pitch w:val="default"/>
    <w:sig w:usb0="00000001" w:usb1="08000000" w:usb2="00000000" w:usb3="00000000" w:csb0="00040000" w:csb1="00000000"/>
    <w:embedRegular r:id="rId4" w:fontKey="{D4B00512-7CFE-47A1-9351-C6BF757859A5}"/>
  </w:font>
  <w:font w:name="仿宋_GB2312">
    <w:panose1 w:val="02010609030101010101"/>
    <w:charset w:val="86"/>
    <w:family w:val="auto"/>
    <w:pitch w:val="default"/>
    <w:sig w:usb0="00000001" w:usb1="080E0000" w:usb2="00000000" w:usb3="00000000" w:csb0="00040000" w:csb1="00000000"/>
    <w:embedRegular r:id="rId5" w:fontKey="{06495B31-32FC-42BF-B408-9E8283FD5B39}"/>
  </w:font>
  <w:font w:name="方正仿宋_GB2312">
    <w:altName w:val="仿宋"/>
    <w:panose1 w:val="00000000000000000000"/>
    <w:charset w:val="86"/>
    <w:family w:val="auto"/>
    <w:pitch w:val="default"/>
    <w:sig w:usb0="00000000" w:usb1="00000000" w:usb2="00000012" w:usb3="00000000" w:csb0="00040001" w:csb1="00000000"/>
    <w:embedRegular r:id="rId6" w:fontKey="{30041F21-489D-452B-BEEB-9001D58666D5}"/>
  </w:font>
  <w:font w:name="方正小标宋_GBK">
    <w:altName w:val="微软雅黑"/>
    <w:panose1 w:val="00000000000000000000"/>
    <w:charset w:val="86"/>
    <w:family w:val="auto"/>
    <w:pitch w:val="default"/>
    <w:sig w:usb0="00000000" w:usb1="00000000" w:usb2="00000000" w:usb3="00000000" w:csb0="00040000" w:csb1="00000000"/>
    <w:embedRegular r:id="rId7" w:fontKey="{E283A32A-2A87-408D-893C-D0DC17DE75F4}"/>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embedRegular r:id="rId8" w:fontKey="{FA4FA51C-7AD7-426E-A2FF-F27D7BD21A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41CC5">
    <w:pPr>
      <w:pStyle w:val="4"/>
      <w:spacing w:line="14" w:lineRule="auto"/>
      <w:rPr>
        <w:rFonts w:hint="eastAsia"/>
        <w:sz w:val="1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1F60C4">
    <w:pPr>
      <w:pStyle w:val="4"/>
      <w:spacing w:line="14" w:lineRule="auto"/>
      <w:rPr>
        <w:rFonts w:hint="eastAsia"/>
        <w:sz w:val="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8615D44"/>
    <w:multiLevelType w:val="singleLevel"/>
    <w:tmpl w:val="C8615D44"/>
    <w:lvl w:ilvl="0" w:tentative="0">
      <w:start w:val="1"/>
      <w:numFmt w:val="bullet"/>
      <w:lvlText w:val=""/>
      <w:lvlJc w:val="left"/>
      <w:pPr>
        <w:ind w:left="420" w:hanging="420"/>
      </w:pPr>
      <w:rPr>
        <w:rFonts w:hint="default" w:ascii="Wingdings" w:hAnsi="Wingdings"/>
      </w:rPr>
    </w:lvl>
  </w:abstractNum>
  <w:abstractNum w:abstractNumId="1">
    <w:nsid w:val="F2ACCEFA"/>
    <w:multiLevelType w:val="singleLevel"/>
    <w:tmpl w:val="F2ACCEFA"/>
    <w:lvl w:ilvl="0" w:tentative="0">
      <w:start w:val="1"/>
      <w:numFmt w:val="bullet"/>
      <w:lvlText w:val=""/>
      <w:lvlJc w:val="left"/>
      <w:pPr>
        <w:tabs>
          <w:tab w:val="left" w:pos="420"/>
        </w:tabs>
        <w:ind w:left="840" w:hanging="420"/>
      </w:pPr>
      <w:rPr>
        <w:rFonts w:hint="default" w:ascii="Wingdings" w:hAnsi="Wingdings"/>
      </w:rPr>
    </w:lvl>
  </w:abstractNum>
  <w:abstractNum w:abstractNumId="2">
    <w:nsid w:val="199DF723"/>
    <w:multiLevelType w:val="multilevel"/>
    <w:tmpl w:val="199DF723"/>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3">
    <w:nsid w:val="51ADE84F"/>
    <w:multiLevelType w:val="singleLevel"/>
    <w:tmpl w:val="51ADE84F"/>
    <w:lvl w:ilvl="0" w:tentative="0">
      <w:start w:val="2"/>
      <w:numFmt w:val="chineseCounting"/>
      <w:suff w:val="nothing"/>
      <w:lvlText w:val="%1、"/>
      <w:lvlJc w:val="left"/>
      <w:rPr>
        <w:rFonts w:hint="eastAsia"/>
      </w:rPr>
    </w:lvl>
  </w:abstractNum>
  <w:abstractNum w:abstractNumId="4">
    <w:nsid w:val="629FE03A"/>
    <w:multiLevelType w:val="multilevel"/>
    <w:tmpl w:val="629FE03A"/>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E2YWQ2OWViZmFkNmQwMDA0MzA5MTYxZGZiZWY3ZGMifQ=="/>
  </w:docVars>
  <w:rsids>
    <w:rsidRoot w:val="00F67ADD"/>
    <w:rsid w:val="00001691"/>
    <w:rsid w:val="000109E6"/>
    <w:rsid w:val="00010F37"/>
    <w:rsid w:val="000157BE"/>
    <w:rsid w:val="00023E09"/>
    <w:rsid w:val="000271B9"/>
    <w:rsid w:val="00031565"/>
    <w:rsid w:val="00033C28"/>
    <w:rsid w:val="00034FC9"/>
    <w:rsid w:val="000373B8"/>
    <w:rsid w:val="000415F2"/>
    <w:rsid w:val="0006746B"/>
    <w:rsid w:val="00074860"/>
    <w:rsid w:val="00087724"/>
    <w:rsid w:val="00087906"/>
    <w:rsid w:val="00090304"/>
    <w:rsid w:val="00090E5E"/>
    <w:rsid w:val="00093A66"/>
    <w:rsid w:val="000A344E"/>
    <w:rsid w:val="000B2057"/>
    <w:rsid w:val="000C1910"/>
    <w:rsid w:val="000C7386"/>
    <w:rsid w:val="000E69F7"/>
    <w:rsid w:val="000E7FDF"/>
    <w:rsid w:val="000F5C92"/>
    <w:rsid w:val="000F70CA"/>
    <w:rsid w:val="00106F36"/>
    <w:rsid w:val="00110B84"/>
    <w:rsid w:val="00115FB9"/>
    <w:rsid w:val="00117556"/>
    <w:rsid w:val="00126AD4"/>
    <w:rsid w:val="0013153C"/>
    <w:rsid w:val="00142D72"/>
    <w:rsid w:val="00143EA9"/>
    <w:rsid w:val="001448BB"/>
    <w:rsid w:val="00161053"/>
    <w:rsid w:val="00171AD5"/>
    <w:rsid w:val="00183F47"/>
    <w:rsid w:val="0018429C"/>
    <w:rsid w:val="00184756"/>
    <w:rsid w:val="0019010E"/>
    <w:rsid w:val="001906E7"/>
    <w:rsid w:val="001A3CD5"/>
    <w:rsid w:val="001B02FF"/>
    <w:rsid w:val="001B2C47"/>
    <w:rsid w:val="001B6362"/>
    <w:rsid w:val="001C5EA0"/>
    <w:rsid w:val="001D129F"/>
    <w:rsid w:val="001E71A1"/>
    <w:rsid w:val="0020361B"/>
    <w:rsid w:val="00204F4D"/>
    <w:rsid w:val="0021194C"/>
    <w:rsid w:val="002263C1"/>
    <w:rsid w:val="00227B5E"/>
    <w:rsid w:val="00236014"/>
    <w:rsid w:val="00237C0E"/>
    <w:rsid w:val="00246516"/>
    <w:rsid w:val="00251C73"/>
    <w:rsid w:val="00257ECC"/>
    <w:rsid w:val="00260145"/>
    <w:rsid w:val="002636E5"/>
    <w:rsid w:val="00283F25"/>
    <w:rsid w:val="00284AA2"/>
    <w:rsid w:val="00293CB7"/>
    <w:rsid w:val="00294AC7"/>
    <w:rsid w:val="002D178A"/>
    <w:rsid w:val="002D1816"/>
    <w:rsid w:val="002D3C7F"/>
    <w:rsid w:val="002E6634"/>
    <w:rsid w:val="002F1309"/>
    <w:rsid w:val="00315930"/>
    <w:rsid w:val="00316954"/>
    <w:rsid w:val="00340175"/>
    <w:rsid w:val="00344E2B"/>
    <w:rsid w:val="00346F1B"/>
    <w:rsid w:val="00355339"/>
    <w:rsid w:val="00365819"/>
    <w:rsid w:val="00366A48"/>
    <w:rsid w:val="003725CB"/>
    <w:rsid w:val="00373121"/>
    <w:rsid w:val="00373B17"/>
    <w:rsid w:val="0038536F"/>
    <w:rsid w:val="0038623A"/>
    <w:rsid w:val="00392B0F"/>
    <w:rsid w:val="003A10AE"/>
    <w:rsid w:val="003A36E7"/>
    <w:rsid w:val="003C0900"/>
    <w:rsid w:val="003C1B9B"/>
    <w:rsid w:val="003C2860"/>
    <w:rsid w:val="003C73BE"/>
    <w:rsid w:val="003C7A7D"/>
    <w:rsid w:val="003D6E97"/>
    <w:rsid w:val="003E0727"/>
    <w:rsid w:val="003E4ECC"/>
    <w:rsid w:val="003E778B"/>
    <w:rsid w:val="00402C63"/>
    <w:rsid w:val="00403793"/>
    <w:rsid w:val="00407D51"/>
    <w:rsid w:val="0041495B"/>
    <w:rsid w:val="004167AF"/>
    <w:rsid w:val="00421624"/>
    <w:rsid w:val="00421C42"/>
    <w:rsid w:val="00423B69"/>
    <w:rsid w:val="00424B7A"/>
    <w:rsid w:val="00433DE2"/>
    <w:rsid w:val="00437D9C"/>
    <w:rsid w:val="004429D2"/>
    <w:rsid w:val="0044437C"/>
    <w:rsid w:val="0046603D"/>
    <w:rsid w:val="00485262"/>
    <w:rsid w:val="004853AA"/>
    <w:rsid w:val="00495124"/>
    <w:rsid w:val="004A2782"/>
    <w:rsid w:val="004A35A9"/>
    <w:rsid w:val="004A4913"/>
    <w:rsid w:val="004A4F17"/>
    <w:rsid w:val="004B23E1"/>
    <w:rsid w:val="004B711E"/>
    <w:rsid w:val="004C40FC"/>
    <w:rsid w:val="004C4469"/>
    <w:rsid w:val="004C6EC2"/>
    <w:rsid w:val="004D6015"/>
    <w:rsid w:val="004D607A"/>
    <w:rsid w:val="004F20B1"/>
    <w:rsid w:val="004F546D"/>
    <w:rsid w:val="00500DAE"/>
    <w:rsid w:val="00507A24"/>
    <w:rsid w:val="005107D3"/>
    <w:rsid w:val="0051712B"/>
    <w:rsid w:val="00517EBC"/>
    <w:rsid w:val="0052494F"/>
    <w:rsid w:val="00526413"/>
    <w:rsid w:val="00531FD8"/>
    <w:rsid w:val="0054559B"/>
    <w:rsid w:val="00551F89"/>
    <w:rsid w:val="00553952"/>
    <w:rsid w:val="00556FBD"/>
    <w:rsid w:val="0055756B"/>
    <w:rsid w:val="00563F77"/>
    <w:rsid w:val="00580D4B"/>
    <w:rsid w:val="005815F6"/>
    <w:rsid w:val="00583B00"/>
    <w:rsid w:val="005910FD"/>
    <w:rsid w:val="005918BE"/>
    <w:rsid w:val="005A6AD6"/>
    <w:rsid w:val="005A7526"/>
    <w:rsid w:val="005C7CBB"/>
    <w:rsid w:val="005D56B1"/>
    <w:rsid w:val="005E61FF"/>
    <w:rsid w:val="005F4E03"/>
    <w:rsid w:val="005F4EDD"/>
    <w:rsid w:val="0060553F"/>
    <w:rsid w:val="00611DAB"/>
    <w:rsid w:val="00612E88"/>
    <w:rsid w:val="00626D30"/>
    <w:rsid w:val="00637430"/>
    <w:rsid w:val="0064031A"/>
    <w:rsid w:val="00641EE2"/>
    <w:rsid w:val="00673AA9"/>
    <w:rsid w:val="00673DFC"/>
    <w:rsid w:val="00682453"/>
    <w:rsid w:val="0068411E"/>
    <w:rsid w:val="00684418"/>
    <w:rsid w:val="00697FC6"/>
    <w:rsid w:val="006A5175"/>
    <w:rsid w:val="006A7A7A"/>
    <w:rsid w:val="006B6093"/>
    <w:rsid w:val="006C1E38"/>
    <w:rsid w:val="006C4293"/>
    <w:rsid w:val="006D27E1"/>
    <w:rsid w:val="006D758A"/>
    <w:rsid w:val="006E2EAA"/>
    <w:rsid w:val="006E305A"/>
    <w:rsid w:val="00700A9F"/>
    <w:rsid w:val="00703889"/>
    <w:rsid w:val="007216D2"/>
    <w:rsid w:val="00722079"/>
    <w:rsid w:val="00724674"/>
    <w:rsid w:val="00747E10"/>
    <w:rsid w:val="00753293"/>
    <w:rsid w:val="0076260C"/>
    <w:rsid w:val="007649DA"/>
    <w:rsid w:val="007758B5"/>
    <w:rsid w:val="00776162"/>
    <w:rsid w:val="00792909"/>
    <w:rsid w:val="007A799C"/>
    <w:rsid w:val="007B1306"/>
    <w:rsid w:val="007C1016"/>
    <w:rsid w:val="007C2BFF"/>
    <w:rsid w:val="007C46B5"/>
    <w:rsid w:val="007C6E5F"/>
    <w:rsid w:val="007E21E2"/>
    <w:rsid w:val="007E3250"/>
    <w:rsid w:val="007F6235"/>
    <w:rsid w:val="00800E4E"/>
    <w:rsid w:val="00800E58"/>
    <w:rsid w:val="00805E3C"/>
    <w:rsid w:val="008215BE"/>
    <w:rsid w:val="008276F7"/>
    <w:rsid w:val="00827951"/>
    <w:rsid w:val="0083048A"/>
    <w:rsid w:val="00834E9F"/>
    <w:rsid w:val="00844B6C"/>
    <w:rsid w:val="008665C6"/>
    <w:rsid w:val="00866DFC"/>
    <w:rsid w:val="0087045F"/>
    <w:rsid w:val="00892BB7"/>
    <w:rsid w:val="00897DE8"/>
    <w:rsid w:val="008A5C11"/>
    <w:rsid w:val="008A5E9A"/>
    <w:rsid w:val="008B5A49"/>
    <w:rsid w:val="008C4329"/>
    <w:rsid w:val="008C654D"/>
    <w:rsid w:val="008C6569"/>
    <w:rsid w:val="008D0763"/>
    <w:rsid w:val="008D26CC"/>
    <w:rsid w:val="008E1394"/>
    <w:rsid w:val="008E32D6"/>
    <w:rsid w:val="008E50F2"/>
    <w:rsid w:val="00907453"/>
    <w:rsid w:val="00915929"/>
    <w:rsid w:val="009168F6"/>
    <w:rsid w:val="00926315"/>
    <w:rsid w:val="009306FB"/>
    <w:rsid w:val="00934706"/>
    <w:rsid w:val="009412D7"/>
    <w:rsid w:val="00944211"/>
    <w:rsid w:val="00955B1C"/>
    <w:rsid w:val="00961882"/>
    <w:rsid w:val="009677B6"/>
    <w:rsid w:val="009824FF"/>
    <w:rsid w:val="009912E6"/>
    <w:rsid w:val="00996C16"/>
    <w:rsid w:val="00997123"/>
    <w:rsid w:val="009A1DD4"/>
    <w:rsid w:val="009B44D5"/>
    <w:rsid w:val="009B7D75"/>
    <w:rsid w:val="009C7AD6"/>
    <w:rsid w:val="009D514F"/>
    <w:rsid w:val="009E0AA3"/>
    <w:rsid w:val="009E71CD"/>
    <w:rsid w:val="009F5D12"/>
    <w:rsid w:val="009F634A"/>
    <w:rsid w:val="009F6DE4"/>
    <w:rsid w:val="00A12D25"/>
    <w:rsid w:val="00A207AF"/>
    <w:rsid w:val="00A23339"/>
    <w:rsid w:val="00A25C5C"/>
    <w:rsid w:val="00A51748"/>
    <w:rsid w:val="00A5470E"/>
    <w:rsid w:val="00A56C04"/>
    <w:rsid w:val="00A6679F"/>
    <w:rsid w:val="00A77B8A"/>
    <w:rsid w:val="00A83AF8"/>
    <w:rsid w:val="00A903E9"/>
    <w:rsid w:val="00A90B51"/>
    <w:rsid w:val="00A9256C"/>
    <w:rsid w:val="00A934A5"/>
    <w:rsid w:val="00A93DC4"/>
    <w:rsid w:val="00A95934"/>
    <w:rsid w:val="00A95FD0"/>
    <w:rsid w:val="00AB3E81"/>
    <w:rsid w:val="00AC1D79"/>
    <w:rsid w:val="00AC7F8E"/>
    <w:rsid w:val="00AE4052"/>
    <w:rsid w:val="00AE54D8"/>
    <w:rsid w:val="00AE5F05"/>
    <w:rsid w:val="00AE6355"/>
    <w:rsid w:val="00AE7945"/>
    <w:rsid w:val="00AF6D6E"/>
    <w:rsid w:val="00B06CEC"/>
    <w:rsid w:val="00B12405"/>
    <w:rsid w:val="00B16C72"/>
    <w:rsid w:val="00B172F9"/>
    <w:rsid w:val="00B17D39"/>
    <w:rsid w:val="00B21621"/>
    <w:rsid w:val="00B46439"/>
    <w:rsid w:val="00B52662"/>
    <w:rsid w:val="00B6645C"/>
    <w:rsid w:val="00B664CB"/>
    <w:rsid w:val="00B73356"/>
    <w:rsid w:val="00B75ACA"/>
    <w:rsid w:val="00B82F1E"/>
    <w:rsid w:val="00B86A21"/>
    <w:rsid w:val="00B920E5"/>
    <w:rsid w:val="00B93E10"/>
    <w:rsid w:val="00BA0A34"/>
    <w:rsid w:val="00BA2B96"/>
    <w:rsid w:val="00BA458C"/>
    <w:rsid w:val="00BA464C"/>
    <w:rsid w:val="00BA62CF"/>
    <w:rsid w:val="00BA7066"/>
    <w:rsid w:val="00BC4E18"/>
    <w:rsid w:val="00BD0312"/>
    <w:rsid w:val="00BD1495"/>
    <w:rsid w:val="00BE063B"/>
    <w:rsid w:val="00BE2C1E"/>
    <w:rsid w:val="00BF04A6"/>
    <w:rsid w:val="00BF2F42"/>
    <w:rsid w:val="00C01B21"/>
    <w:rsid w:val="00C04C1B"/>
    <w:rsid w:val="00C1087E"/>
    <w:rsid w:val="00C46571"/>
    <w:rsid w:val="00C5762B"/>
    <w:rsid w:val="00C57ECB"/>
    <w:rsid w:val="00C62941"/>
    <w:rsid w:val="00C637A3"/>
    <w:rsid w:val="00C713E1"/>
    <w:rsid w:val="00C740F9"/>
    <w:rsid w:val="00C74EC4"/>
    <w:rsid w:val="00C76A26"/>
    <w:rsid w:val="00C90788"/>
    <w:rsid w:val="00C91CA4"/>
    <w:rsid w:val="00C97854"/>
    <w:rsid w:val="00CA3928"/>
    <w:rsid w:val="00CA4E66"/>
    <w:rsid w:val="00CA5312"/>
    <w:rsid w:val="00CA5453"/>
    <w:rsid w:val="00CA6D0F"/>
    <w:rsid w:val="00CB12B8"/>
    <w:rsid w:val="00CB13ED"/>
    <w:rsid w:val="00CB60DE"/>
    <w:rsid w:val="00CC0B3B"/>
    <w:rsid w:val="00CC1257"/>
    <w:rsid w:val="00CC19FE"/>
    <w:rsid w:val="00CC302C"/>
    <w:rsid w:val="00CD3B47"/>
    <w:rsid w:val="00CE7320"/>
    <w:rsid w:val="00D01B93"/>
    <w:rsid w:val="00D04841"/>
    <w:rsid w:val="00D06081"/>
    <w:rsid w:val="00D16908"/>
    <w:rsid w:val="00D16F69"/>
    <w:rsid w:val="00D17E65"/>
    <w:rsid w:val="00D204F1"/>
    <w:rsid w:val="00D34359"/>
    <w:rsid w:val="00D359D6"/>
    <w:rsid w:val="00D4469C"/>
    <w:rsid w:val="00D47599"/>
    <w:rsid w:val="00D47896"/>
    <w:rsid w:val="00D50166"/>
    <w:rsid w:val="00D540E0"/>
    <w:rsid w:val="00D558E9"/>
    <w:rsid w:val="00D616A6"/>
    <w:rsid w:val="00D625EC"/>
    <w:rsid w:val="00D75C71"/>
    <w:rsid w:val="00D806DB"/>
    <w:rsid w:val="00D808E9"/>
    <w:rsid w:val="00D80D95"/>
    <w:rsid w:val="00D86C84"/>
    <w:rsid w:val="00D958D6"/>
    <w:rsid w:val="00DA05C6"/>
    <w:rsid w:val="00DB658C"/>
    <w:rsid w:val="00DC2723"/>
    <w:rsid w:val="00DD29BA"/>
    <w:rsid w:val="00DD65A7"/>
    <w:rsid w:val="00DE0335"/>
    <w:rsid w:val="00DF0833"/>
    <w:rsid w:val="00E00033"/>
    <w:rsid w:val="00E00E3D"/>
    <w:rsid w:val="00E07138"/>
    <w:rsid w:val="00E31BB2"/>
    <w:rsid w:val="00E31D7B"/>
    <w:rsid w:val="00E33F07"/>
    <w:rsid w:val="00E370DA"/>
    <w:rsid w:val="00E50C90"/>
    <w:rsid w:val="00E52249"/>
    <w:rsid w:val="00E65FB3"/>
    <w:rsid w:val="00E7166B"/>
    <w:rsid w:val="00E722A5"/>
    <w:rsid w:val="00E81C48"/>
    <w:rsid w:val="00E87A00"/>
    <w:rsid w:val="00E87C61"/>
    <w:rsid w:val="00E944D9"/>
    <w:rsid w:val="00E9576C"/>
    <w:rsid w:val="00EA1330"/>
    <w:rsid w:val="00EA2D36"/>
    <w:rsid w:val="00EA4CF4"/>
    <w:rsid w:val="00EA5E70"/>
    <w:rsid w:val="00EC32DE"/>
    <w:rsid w:val="00EC5340"/>
    <w:rsid w:val="00EC79BF"/>
    <w:rsid w:val="00ED62F6"/>
    <w:rsid w:val="00ED66B6"/>
    <w:rsid w:val="00ED7BDB"/>
    <w:rsid w:val="00EE62CE"/>
    <w:rsid w:val="00EF0E75"/>
    <w:rsid w:val="00EF0F54"/>
    <w:rsid w:val="00EF6986"/>
    <w:rsid w:val="00F01242"/>
    <w:rsid w:val="00F10AD4"/>
    <w:rsid w:val="00F13FD6"/>
    <w:rsid w:val="00F172FD"/>
    <w:rsid w:val="00F22C41"/>
    <w:rsid w:val="00F42897"/>
    <w:rsid w:val="00F515C7"/>
    <w:rsid w:val="00F52FDE"/>
    <w:rsid w:val="00F60249"/>
    <w:rsid w:val="00F645D9"/>
    <w:rsid w:val="00F67ADD"/>
    <w:rsid w:val="00F724F2"/>
    <w:rsid w:val="00F73D19"/>
    <w:rsid w:val="00F77F15"/>
    <w:rsid w:val="00F81F55"/>
    <w:rsid w:val="00F83105"/>
    <w:rsid w:val="00F87478"/>
    <w:rsid w:val="00F87F80"/>
    <w:rsid w:val="00F97A48"/>
    <w:rsid w:val="00FA091E"/>
    <w:rsid w:val="00FB1117"/>
    <w:rsid w:val="00FB2621"/>
    <w:rsid w:val="00FB45FD"/>
    <w:rsid w:val="00FB5CB0"/>
    <w:rsid w:val="00FB5CF7"/>
    <w:rsid w:val="00FC27EA"/>
    <w:rsid w:val="00FD3EFB"/>
    <w:rsid w:val="00FE044B"/>
    <w:rsid w:val="00FF3D2E"/>
    <w:rsid w:val="01E62DAB"/>
    <w:rsid w:val="06CF780B"/>
    <w:rsid w:val="06E940C5"/>
    <w:rsid w:val="094850A6"/>
    <w:rsid w:val="0D7C7A22"/>
    <w:rsid w:val="0DDD2038"/>
    <w:rsid w:val="115D6AA8"/>
    <w:rsid w:val="1D060894"/>
    <w:rsid w:val="23495292"/>
    <w:rsid w:val="25157B3B"/>
    <w:rsid w:val="259E1DAC"/>
    <w:rsid w:val="2836311F"/>
    <w:rsid w:val="2AB7265E"/>
    <w:rsid w:val="2C680615"/>
    <w:rsid w:val="2E2B4CCE"/>
    <w:rsid w:val="30296D11"/>
    <w:rsid w:val="32461CB2"/>
    <w:rsid w:val="39AD5D0C"/>
    <w:rsid w:val="41C241FA"/>
    <w:rsid w:val="4AB128DE"/>
    <w:rsid w:val="51A55807"/>
    <w:rsid w:val="55FC124D"/>
    <w:rsid w:val="561E6CD3"/>
    <w:rsid w:val="5B124492"/>
    <w:rsid w:val="5B7A44CD"/>
    <w:rsid w:val="5E7A3F90"/>
    <w:rsid w:val="63266040"/>
    <w:rsid w:val="7A6465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outlineLvl w:val="0"/>
    </w:pPr>
    <w:rPr>
      <w:rFonts w:ascii="Microsoft JhengHei" w:hAnsi="Microsoft JhengHei" w:eastAsia="Microsoft JhengHei" w:cs="Microsoft JhengHei"/>
      <w:b/>
      <w:bCs/>
      <w:sz w:val="36"/>
      <w:szCs w:val="36"/>
    </w:rPr>
  </w:style>
  <w:style w:type="paragraph" w:styleId="3">
    <w:name w:val="heading 2"/>
    <w:basedOn w:val="1"/>
    <w:next w:val="1"/>
    <w:semiHidden/>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Body Text"/>
    <w:basedOn w:val="1"/>
    <w:semiHidden/>
    <w:qFormat/>
    <w:uiPriority w:val="0"/>
    <w:rPr>
      <w:rFonts w:ascii="仿宋" w:hAnsi="仿宋" w:eastAsia="仿宋" w:cs="仿宋"/>
      <w:sz w:val="32"/>
      <w:szCs w:val="32"/>
      <w:lang w:val="en-US" w:eastAsia="en-US" w:bidi="ar-SA"/>
    </w:rPr>
  </w:style>
  <w:style w:type="paragraph" w:styleId="5">
    <w:name w:val="Balloon Text"/>
    <w:basedOn w:val="1"/>
    <w:link w:val="15"/>
    <w:semiHidden/>
    <w:unhideWhenUsed/>
    <w:qFormat/>
    <w:uiPriority w:val="99"/>
    <w:rPr>
      <w:sz w:val="18"/>
      <w:szCs w:val="18"/>
    </w:rPr>
  </w:style>
  <w:style w:type="paragraph" w:styleId="6">
    <w:name w:val="footer"/>
    <w:basedOn w:val="1"/>
    <w:link w:val="13"/>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7">
    <w:name w:val="header"/>
    <w:basedOn w:val="1"/>
    <w:link w:val="12"/>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8">
    <w:name w:val="toc 1"/>
    <w:basedOn w:val="1"/>
    <w:next w:val="1"/>
    <w:qFormat/>
    <w:uiPriority w:val="0"/>
    <w:pPr>
      <w:autoSpaceDE/>
      <w:autoSpaceDN/>
      <w:ind w:firstLine="480" w:firstLineChars="200"/>
      <w:jc w:val="both"/>
    </w:pPr>
    <w:rPr>
      <w:rFonts w:asciiTheme="minorHAnsi" w:hAnsiTheme="minorHAnsi" w:eastAsiaTheme="minorEastAsia" w:cstheme="minorBidi"/>
      <w:kern w:val="2"/>
      <w:sz w:val="24"/>
      <w:lang w:val="en-US" w:bidi="ar-SA"/>
    </w:rPr>
  </w:style>
  <w:style w:type="table" w:styleId="10">
    <w:name w:val="Table Grid"/>
    <w:basedOn w:val="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
    <w:name w:val="页眉 Char"/>
    <w:basedOn w:val="11"/>
    <w:link w:val="7"/>
    <w:qFormat/>
    <w:uiPriority w:val="99"/>
    <w:rPr>
      <w:sz w:val="18"/>
      <w:szCs w:val="18"/>
    </w:rPr>
  </w:style>
  <w:style w:type="character" w:customStyle="1" w:styleId="13">
    <w:name w:val="页脚 Char"/>
    <w:basedOn w:val="11"/>
    <w:link w:val="6"/>
    <w:qFormat/>
    <w:uiPriority w:val="99"/>
    <w:rPr>
      <w:sz w:val="18"/>
      <w:szCs w:val="18"/>
    </w:rPr>
  </w:style>
  <w:style w:type="paragraph" w:styleId="14">
    <w:name w:val="List Paragraph"/>
    <w:basedOn w:val="1"/>
    <w:qFormat/>
    <w:uiPriority w:val="34"/>
    <w:pPr>
      <w:ind w:firstLine="420" w:firstLineChars="200"/>
    </w:pPr>
  </w:style>
  <w:style w:type="character" w:customStyle="1" w:styleId="15">
    <w:name w:val="批注框文本 Char"/>
    <w:basedOn w:val="11"/>
    <w:link w:val="5"/>
    <w:semiHidden/>
    <w:qFormat/>
    <w:uiPriority w:val="99"/>
    <w:rPr>
      <w:rFonts w:ascii="Times New Roman" w:hAnsi="Times New Roman" w:eastAsia="宋体" w:cs="Times New Roman"/>
      <w:sz w:val="18"/>
      <w:szCs w:val="18"/>
    </w:rPr>
  </w:style>
  <w:style w:type="paragraph" w:customStyle="1" w:styleId="16">
    <w:name w:val="Table Text"/>
    <w:basedOn w:val="1"/>
    <w:semiHidden/>
    <w:qFormat/>
    <w:uiPriority w:val="0"/>
    <w:rPr>
      <w:rFonts w:ascii="仿宋" w:hAnsi="仿宋" w:eastAsia="仿宋" w:cs="仿宋"/>
      <w:sz w:val="32"/>
      <w:szCs w:val="32"/>
      <w:lang w:val="en-US" w:eastAsia="en-US" w:bidi="ar-SA"/>
    </w:rPr>
  </w:style>
  <w:style w:type="table" w:customStyle="1" w:styleId="17">
    <w:name w:val="Table Normal"/>
    <w:semiHidden/>
    <w:unhideWhenUsed/>
    <w:qFormat/>
    <w:uiPriority w:val="0"/>
    <w:tblPr>
      <w:tblCellMar>
        <w:top w:w="0" w:type="dxa"/>
        <w:left w:w="0" w:type="dxa"/>
        <w:bottom w:w="0" w:type="dxa"/>
        <w:right w:w="0" w:type="dxa"/>
      </w:tblCellMar>
    </w:tblPr>
  </w:style>
  <w:style w:type="paragraph" w:customStyle="1" w:styleId="18">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2.xml"/><Relationship Id="rId39" Type="http://schemas.openxmlformats.org/officeDocument/2006/relationships/customXml" Target="../customXml/item1.xml"/><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extobjs>
    <extobj name="F360BE8B-6686-4F3D-AEAF-501FE73E4058-1">
      <extobjdata type="F360BE8B-6686-4F3D-AEAF-501FE73E4058" data="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"/>
    </extobj>
    <extobj name="F360BE8B-6686-4F3D-AEAF-501FE73E4058-2">
      <extobjdata type="F360BE8B-6686-4F3D-AEAF-501FE73E4058" data="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41</Pages>
  <Words>7391</Words>
  <Characters>7731</Characters>
  <Lines>45</Lines>
  <Paragraphs>12</Paragraphs>
  <TotalTime>24</TotalTime>
  <ScaleCrop>false</ScaleCrop>
  <LinksUpToDate>false</LinksUpToDate>
  <CharactersWithSpaces>8049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2020-05-26T07:43:00Z</dcterms:created>
  <dc:creator>吴佳</dc:creator>
  <cp:lastModifiedBy>周玲</cp:lastModifiedBy>
  <cp:lastPrinted>2021-06-20T07:16:00Z</cp:lastPrinted>
  <dcterms:modified xsi:type="dcterms:W3CDTF">2025-09-25T00:02:53Z</dcterms:modified>
  <cp:revision>85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215CB1B11FDD4195B6CC5C750BA39AC4_13</vt:lpwstr>
  </property>
  <property fmtid="{D5CDD505-2E9C-101B-9397-08002B2CF9AE}" pid="4" name="KSOTemplateDocerSaveRecord">
    <vt:lpwstr>eyJoZGlkIjoiMjkzMDBjOTg5NDEyMDhhNzg0OWYxMzAwNzc3NmIxMmEiLCJ1c2VySWQiOiIxNTcyMjMyMDQzIn0=</vt:lpwstr>
  </property>
</Properties>
</file>